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49" w:rsidRDefault="00294D49" w:rsidP="005A5E37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002060"/>
          <w:sz w:val="28"/>
          <w:szCs w:val="28"/>
        </w:rPr>
      </w:pPr>
    </w:p>
    <w:p w:rsidR="005A5E37" w:rsidRPr="00F57C81" w:rsidRDefault="005A5E37" w:rsidP="005A5E37">
      <w:pPr>
        <w:pStyle w:val="Default"/>
        <w:spacing w:line="276" w:lineRule="auto"/>
        <w:jc w:val="center"/>
        <w:rPr>
          <w:rFonts w:asciiTheme="majorHAnsi" w:hAnsiTheme="majorHAnsi"/>
          <w:color w:val="002060"/>
          <w:sz w:val="28"/>
          <w:szCs w:val="28"/>
        </w:rPr>
      </w:pPr>
      <w:r w:rsidRPr="00F57C81">
        <w:rPr>
          <w:rFonts w:asciiTheme="majorHAnsi" w:hAnsiTheme="majorHAnsi"/>
          <w:b/>
          <w:bCs/>
          <w:color w:val="002060"/>
          <w:sz w:val="28"/>
          <w:szCs w:val="28"/>
        </w:rPr>
        <w:t>PURCHASING DEPARTMENT</w:t>
      </w:r>
      <w:r w:rsidR="00033C0A" w:rsidRPr="00F57C81">
        <w:rPr>
          <w:rFonts w:asciiTheme="majorHAnsi" w:hAnsiTheme="majorHAnsi"/>
          <w:b/>
          <w:bCs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AB6AA8" w:rsidRPr="00BF3318" w:rsidRDefault="005A5E37" w:rsidP="005A5E37">
      <w:pPr>
        <w:spacing w:after="0"/>
        <w:jc w:val="center"/>
        <w:rPr>
          <w:rFonts w:asciiTheme="majorHAnsi" w:hAnsiTheme="majorHAnsi" w:cs="Times New Roman"/>
          <w:b/>
          <w:bCs/>
          <w:color w:val="002060"/>
          <w:sz w:val="28"/>
          <w:szCs w:val="28"/>
        </w:rPr>
      </w:pPr>
      <w:r w:rsidRPr="00BF3318">
        <w:rPr>
          <w:rFonts w:asciiTheme="majorHAnsi" w:hAnsiTheme="majorHAnsi" w:cs="Times New Roman"/>
          <w:b/>
          <w:bCs/>
          <w:color w:val="002060"/>
          <w:sz w:val="28"/>
          <w:szCs w:val="28"/>
        </w:rPr>
        <w:t xml:space="preserve">General Guidelines </w:t>
      </w:r>
    </w:p>
    <w:p w:rsidR="005A5E37" w:rsidRPr="00B3622C" w:rsidRDefault="005A5E37" w:rsidP="005A5E37">
      <w:pPr>
        <w:spacing w:after="0"/>
        <w:jc w:val="center"/>
        <w:rPr>
          <w:rFonts w:asciiTheme="majorHAnsi" w:hAnsiTheme="majorHAnsi" w:cs="Times New Roman"/>
          <w:b/>
          <w:bCs/>
          <w:color w:val="002060"/>
          <w:sz w:val="20"/>
          <w:szCs w:val="20"/>
        </w:rPr>
      </w:pPr>
      <w:proofErr w:type="gramStart"/>
      <w:r w:rsidRPr="00B3622C">
        <w:rPr>
          <w:rFonts w:asciiTheme="majorHAnsi" w:hAnsiTheme="majorHAnsi" w:cs="Times New Roman"/>
          <w:b/>
          <w:bCs/>
          <w:color w:val="002060"/>
          <w:sz w:val="20"/>
          <w:szCs w:val="20"/>
        </w:rPr>
        <w:t>for</w:t>
      </w:r>
      <w:proofErr w:type="gramEnd"/>
      <w:r w:rsidRPr="00B3622C">
        <w:rPr>
          <w:rFonts w:asciiTheme="majorHAnsi" w:hAnsiTheme="majorHAnsi" w:cs="Times New Roman"/>
          <w:b/>
          <w:bCs/>
          <w:color w:val="002060"/>
          <w:sz w:val="20"/>
          <w:szCs w:val="20"/>
        </w:rPr>
        <w:t xml:space="preserve"> </w:t>
      </w:r>
    </w:p>
    <w:p w:rsidR="005A5E37" w:rsidRPr="00BF3318" w:rsidRDefault="005A5E37" w:rsidP="005A5E37">
      <w:pPr>
        <w:spacing w:after="0"/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BF3318">
        <w:rPr>
          <w:rFonts w:asciiTheme="majorHAnsi" w:hAnsiTheme="majorHAnsi" w:cs="Times New Roman"/>
          <w:b/>
          <w:bCs/>
          <w:color w:val="002060"/>
          <w:sz w:val="28"/>
          <w:szCs w:val="28"/>
        </w:rPr>
        <w:t>Fixed Assets Inventory and Surplus Property</w:t>
      </w:r>
    </w:p>
    <w:p w:rsidR="00E73DC0" w:rsidRPr="00364165" w:rsidRDefault="00E73DC0" w:rsidP="005A5E37">
      <w:pPr>
        <w:spacing w:after="0" w:line="240" w:lineRule="auto"/>
        <w:rPr>
          <w:rFonts w:asciiTheme="majorHAnsi" w:hAnsiTheme="majorHAnsi" w:cs="Times New Roman"/>
          <w:b/>
          <w:color w:val="002060"/>
          <w:sz w:val="20"/>
          <w:szCs w:val="20"/>
        </w:rPr>
      </w:pPr>
    </w:p>
    <w:p w:rsidR="005A5E37" w:rsidRPr="00125F7C" w:rsidRDefault="005A5E37" w:rsidP="00177572">
      <w:pPr>
        <w:rPr>
          <w:rFonts w:asciiTheme="majorHAnsi" w:hAnsiTheme="majorHAnsi"/>
          <w:b/>
          <w:color w:val="002060"/>
          <w:sz w:val="28"/>
          <w:szCs w:val="28"/>
        </w:rPr>
      </w:pPr>
      <w:r w:rsidRPr="00125F7C">
        <w:rPr>
          <w:rFonts w:asciiTheme="majorHAnsi" w:hAnsiTheme="majorHAnsi"/>
          <w:b/>
          <w:color w:val="002060"/>
          <w:sz w:val="28"/>
          <w:szCs w:val="28"/>
        </w:rPr>
        <w:t>Fixed Asset Inventory</w:t>
      </w:r>
    </w:p>
    <w:p w:rsidR="00E73DC0" w:rsidRPr="00B3622C" w:rsidRDefault="00E73DC0" w:rsidP="00B3622C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</w:rPr>
      </w:pPr>
      <w:r w:rsidRPr="00B3622C">
        <w:rPr>
          <w:rFonts w:cs="Times New Roman"/>
          <w:color w:val="002060"/>
          <w:sz w:val="24"/>
          <w:szCs w:val="24"/>
        </w:rPr>
        <w:t xml:space="preserve">Policy Number </w:t>
      </w:r>
      <w:r w:rsidR="00364165" w:rsidRPr="00B3622C">
        <w:rPr>
          <w:rFonts w:cs="Times New Roman"/>
          <w:color w:val="002060"/>
          <w:sz w:val="24"/>
          <w:szCs w:val="24"/>
        </w:rPr>
        <w:t>622,</w:t>
      </w:r>
      <w:r w:rsidRPr="00B3622C">
        <w:rPr>
          <w:rFonts w:cs="Times New Roman"/>
          <w:color w:val="002060"/>
          <w:sz w:val="24"/>
          <w:szCs w:val="24"/>
        </w:rPr>
        <w:t xml:space="preserve"> </w:t>
      </w:r>
      <w:r w:rsidRPr="00B3622C">
        <w:rPr>
          <w:rFonts w:eastAsia="Times New Roman" w:cs="Times New Roman"/>
          <w:bCs/>
          <w:color w:val="002060"/>
          <w:sz w:val="24"/>
          <w:szCs w:val="24"/>
        </w:rPr>
        <w:t>titled SCC</w:t>
      </w:r>
      <w:r w:rsidR="00125F7C">
        <w:rPr>
          <w:rFonts w:eastAsia="Times New Roman" w:cs="Times New Roman"/>
          <w:bCs/>
          <w:color w:val="002060"/>
          <w:sz w:val="24"/>
          <w:szCs w:val="24"/>
        </w:rPr>
        <w:t>D</w:t>
      </w:r>
      <w:r w:rsidRPr="00B3622C">
        <w:rPr>
          <w:rFonts w:eastAsia="Times New Roman" w:cs="Times New Roman"/>
          <w:bCs/>
          <w:color w:val="002060"/>
          <w:sz w:val="24"/>
          <w:szCs w:val="24"/>
        </w:rPr>
        <w:t xml:space="preserve"> EQUIPMENT INVENTORY,</w:t>
      </w:r>
      <w:r w:rsidRPr="00B3622C">
        <w:rPr>
          <w:rFonts w:cs="Times New Roman"/>
          <w:color w:val="002060"/>
          <w:sz w:val="24"/>
          <w:szCs w:val="24"/>
        </w:rPr>
        <w:t xml:space="preserve"> states that</w:t>
      </w:r>
      <w:r w:rsidR="00013883">
        <w:rPr>
          <w:rFonts w:cs="Times New Roman"/>
          <w:color w:val="002060"/>
          <w:sz w:val="24"/>
          <w:szCs w:val="24"/>
        </w:rPr>
        <w:t xml:space="preserve"> the</w:t>
      </w:r>
      <w:r w:rsidRPr="00B3622C">
        <w:rPr>
          <w:rFonts w:eastAsia="Times New Roman" w:cs="Times New Roman"/>
          <w:color w:val="002060"/>
          <w:sz w:val="24"/>
          <w:szCs w:val="24"/>
        </w:rPr>
        <w:t xml:space="preserve"> Seattle Community College</w:t>
      </w:r>
      <w:r w:rsidR="00013883">
        <w:rPr>
          <w:rFonts w:eastAsia="Times New Roman" w:cs="Times New Roman"/>
          <w:color w:val="002060"/>
          <w:sz w:val="24"/>
          <w:szCs w:val="24"/>
        </w:rPr>
        <w:t xml:space="preserve">s (SCC) </w:t>
      </w:r>
      <w:r w:rsidRPr="00B3622C">
        <w:rPr>
          <w:rFonts w:eastAsia="Times New Roman" w:cs="Times New Roman"/>
          <w:color w:val="002060"/>
          <w:sz w:val="24"/>
          <w:szCs w:val="24"/>
        </w:rPr>
        <w:t xml:space="preserve">shall adhere to </w:t>
      </w:r>
      <w:r w:rsidR="000F342F">
        <w:rPr>
          <w:rFonts w:eastAsia="Times New Roman" w:cs="Times New Roman"/>
          <w:color w:val="002060"/>
          <w:sz w:val="24"/>
          <w:szCs w:val="24"/>
        </w:rPr>
        <w:t>Department of Enterprise Services</w:t>
      </w:r>
      <w:r w:rsidRPr="00B3622C">
        <w:rPr>
          <w:rFonts w:eastAsia="Times New Roman" w:cs="Times New Roman"/>
          <w:color w:val="002060"/>
          <w:sz w:val="24"/>
          <w:szCs w:val="24"/>
        </w:rPr>
        <w:t xml:space="preserve"> rules and regulations regarding f</w:t>
      </w:r>
      <w:r w:rsidR="00125F7C">
        <w:rPr>
          <w:rFonts w:eastAsia="Times New Roman" w:cs="Times New Roman"/>
          <w:color w:val="002060"/>
          <w:sz w:val="24"/>
          <w:szCs w:val="24"/>
        </w:rPr>
        <w:t>ixed asset equipment inventory.</w:t>
      </w:r>
    </w:p>
    <w:p w:rsidR="005A5E37" w:rsidRPr="00BA1602" w:rsidRDefault="00BA1602" w:rsidP="00BA1602">
      <w:pPr>
        <w:spacing w:before="100" w:beforeAutospacing="1"/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 xml:space="preserve">I. </w:t>
      </w:r>
      <w:r w:rsidR="00E73DC0" w:rsidRPr="00BA1602">
        <w:rPr>
          <w:rFonts w:asciiTheme="majorHAnsi" w:hAnsiTheme="majorHAnsi"/>
          <w:b/>
          <w:color w:val="002060"/>
        </w:rPr>
        <w:t>Categories of Fixed Assets</w:t>
      </w:r>
    </w:p>
    <w:p w:rsidR="005A5E37" w:rsidRDefault="005A5E37" w:rsidP="00F57C81">
      <w:pPr>
        <w:spacing w:after="0" w:line="240" w:lineRule="auto"/>
        <w:ind w:firstLine="720"/>
        <w:rPr>
          <w:rFonts w:cs="Times New Roman"/>
          <w:color w:val="002060"/>
          <w:sz w:val="24"/>
          <w:szCs w:val="24"/>
        </w:rPr>
      </w:pPr>
      <w:r w:rsidRPr="00BF3318">
        <w:rPr>
          <w:rFonts w:cs="Times New Roman"/>
          <w:b/>
          <w:i/>
          <w:color w:val="002060"/>
          <w:sz w:val="24"/>
          <w:szCs w:val="24"/>
        </w:rPr>
        <w:t>Capitalized Assets</w:t>
      </w:r>
      <w:r w:rsidRPr="00B3622C">
        <w:rPr>
          <w:rFonts w:cs="Times New Roman"/>
          <w:color w:val="002060"/>
          <w:sz w:val="24"/>
          <w:szCs w:val="24"/>
        </w:rPr>
        <w:t xml:space="preserve"> are </w:t>
      </w:r>
      <w:r w:rsidR="00D31313" w:rsidRPr="00B3622C">
        <w:rPr>
          <w:rFonts w:cs="Times New Roman"/>
          <w:color w:val="002060"/>
          <w:sz w:val="24"/>
          <w:szCs w:val="24"/>
        </w:rPr>
        <w:t>those assets</w:t>
      </w:r>
      <w:r w:rsidRPr="00B3622C">
        <w:rPr>
          <w:rFonts w:cs="Times New Roman"/>
          <w:color w:val="002060"/>
          <w:sz w:val="24"/>
          <w:szCs w:val="24"/>
        </w:rPr>
        <w:t xml:space="preserve"> with a unit cost of $5,000 or greater</w:t>
      </w:r>
      <w:r w:rsidR="00A84D8F" w:rsidRPr="00B3622C">
        <w:rPr>
          <w:rFonts w:cs="Times New Roman"/>
          <w:color w:val="002060"/>
          <w:sz w:val="24"/>
          <w:szCs w:val="24"/>
        </w:rPr>
        <w:t>,</w:t>
      </w:r>
      <w:r w:rsidRPr="00B3622C">
        <w:rPr>
          <w:rFonts w:cs="Times New Roman"/>
          <w:color w:val="002060"/>
          <w:sz w:val="24"/>
          <w:szCs w:val="24"/>
        </w:rPr>
        <w:t xml:space="preserve"> including ancillary costs of transportation, taxes, installation, and warranties, a useful life of one or more years, and legally considered either real or personal property. </w:t>
      </w:r>
    </w:p>
    <w:p w:rsidR="00D86361" w:rsidRPr="00D86361" w:rsidRDefault="00D86361" w:rsidP="00F57C81">
      <w:pPr>
        <w:spacing w:after="0" w:line="240" w:lineRule="auto"/>
        <w:ind w:firstLine="720"/>
        <w:rPr>
          <w:rFonts w:cs="Times New Roman"/>
          <w:color w:val="002060"/>
          <w:sz w:val="16"/>
          <w:szCs w:val="16"/>
        </w:rPr>
      </w:pPr>
    </w:p>
    <w:p w:rsidR="005A5E37" w:rsidRPr="00B3622C" w:rsidRDefault="005A5E37" w:rsidP="00670307">
      <w:pPr>
        <w:spacing w:after="0" w:line="240" w:lineRule="auto"/>
        <w:rPr>
          <w:rFonts w:cs="Times New Roman"/>
          <w:color w:val="002060"/>
          <w:sz w:val="24"/>
          <w:szCs w:val="24"/>
        </w:rPr>
      </w:pPr>
      <w:r w:rsidRPr="00B3622C">
        <w:rPr>
          <w:rFonts w:cs="Times New Roman"/>
          <w:color w:val="002060"/>
          <w:sz w:val="24"/>
          <w:szCs w:val="24"/>
        </w:rPr>
        <w:t>List of Capitalized Assets with their related Object</w:t>
      </w:r>
      <w:r w:rsidR="00364165" w:rsidRPr="00B3622C">
        <w:rPr>
          <w:rFonts w:cs="Times New Roman"/>
          <w:color w:val="002060"/>
          <w:sz w:val="24"/>
          <w:szCs w:val="24"/>
        </w:rPr>
        <w:t>/Sub-Object</w:t>
      </w:r>
      <w:r w:rsidRPr="00B3622C">
        <w:rPr>
          <w:rFonts w:cs="Times New Roman"/>
          <w:color w:val="002060"/>
          <w:sz w:val="24"/>
          <w:szCs w:val="24"/>
        </w:rPr>
        <w:t xml:space="preserve"> Codes:  </w:t>
      </w:r>
    </w:p>
    <w:p w:rsidR="005A5E37" w:rsidRPr="00B3622C" w:rsidRDefault="005A5E37" w:rsidP="00670307">
      <w:pPr>
        <w:pStyle w:val="ListParagraph"/>
        <w:numPr>
          <w:ilvl w:val="0"/>
          <w:numId w:val="8"/>
        </w:numPr>
        <w:rPr>
          <w:rFonts w:asciiTheme="minorHAnsi" w:hAnsiTheme="minorHAnsi"/>
          <w:color w:val="002060"/>
        </w:rPr>
      </w:pPr>
      <w:r w:rsidRPr="00B3622C">
        <w:rPr>
          <w:rFonts w:asciiTheme="minorHAnsi" w:hAnsiTheme="minorHAnsi"/>
          <w:color w:val="002060"/>
        </w:rPr>
        <w:t xml:space="preserve">Non-computer equipment, Code </w:t>
      </w:r>
      <w:r w:rsidRPr="00B3622C">
        <w:rPr>
          <w:rFonts w:asciiTheme="minorHAnsi" w:hAnsiTheme="minorHAnsi"/>
          <w:i/>
          <w:color w:val="002060"/>
        </w:rPr>
        <w:t>JC</w:t>
      </w:r>
    </w:p>
    <w:p w:rsidR="005A5E37" w:rsidRPr="00B3622C" w:rsidRDefault="005A5E37" w:rsidP="00670307">
      <w:pPr>
        <w:pStyle w:val="ListParagraph"/>
        <w:numPr>
          <w:ilvl w:val="0"/>
          <w:numId w:val="8"/>
        </w:numPr>
        <w:rPr>
          <w:rFonts w:asciiTheme="minorHAnsi" w:hAnsiTheme="minorHAnsi"/>
          <w:color w:val="002060"/>
        </w:rPr>
      </w:pPr>
      <w:r w:rsidRPr="00B3622C">
        <w:rPr>
          <w:rFonts w:asciiTheme="minorHAnsi" w:hAnsiTheme="minorHAnsi"/>
          <w:color w:val="002060"/>
        </w:rPr>
        <w:t xml:space="preserve">Computer Hardware, Code </w:t>
      </w:r>
      <w:r w:rsidRPr="00B3622C">
        <w:rPr>
          <w:rFonts w:asciiTheme="minorHAnsi" w:hAnsiTheme="minorHAnsi"/>
          <w:i/>
          <w:color w:val="002060"/>
        </w:rPr>
        <w:t>KC</w:t>
      </w:r>
    </w:p>
    <w:p w:rsidR="00BF3318" w:rsidRDefault="005A5E37" w:rsidP="00BF3318">
      <w:pPr>
        <w:pStyle w:val="ListParagraph"/>
        <w:numPr>
          <w:ilvl w:val="0"/>
          <w:numId w:val="8"/>
        </w:numPr>
        <w:rPr>
          <w:rFonts w:asciiTheme="minorHAnsi" w:hAnsiTheme="minorHAnsi"/>
          <w:color w:val="002060"/>
        </w:rPr>
      </w:pPr>
      <w:r w:rsidRPr="00B3622C">
        <w:rPr>
          <w:rFonts w:asciiTheme="minorHAnsi" w:hAnsiTheme="minorHAnsi"/>
          <w:color w:val="002060"/>
        </w:rPr>
        <w:t xml:space="preserve">Computer Software, Code </w:t>
      </w:r>
      <w:r w:rsidRPr="00B3622C">
        <w:rPr>
          <w:rFonts w:asciiTheme="minorHAnsi" w:hAnsiTheme="minorHAnsi"/>
          <w:i/>
          <w:color w:val="002060"/>
        </w:rPr>
        <w:t>KD</w:t>
      </w:r>
      <w:r w:rsidRPr="00B3622C">
        <w:rPr>
          <w:rFonts w:asciiTheme="minorHAnsi" w:hAnsiTheme="minorHAnsi"/>
          <w:color w:val="002060"/>
        </w:rPr>
        <w:t xml:space="preserve"> </w:t>
      </w:r>
    </w:p>
    <w:p w:rsidR="00BF3318" w:rsidRPr="00BF3318" w:rsidRDefault="00BF3318" w:rsidP="00BF3318">
      <w:pPr>
        <w:pStyle w:val="ListParagraph"/>
        <w:ind w:left="1080"/>
        <w:rPr>
          <w:rFonts w:asciiTheme="minorHAnsi" w:hAnsiTheme="minorHAnsi"/>
          <w:color w:val="002060"/>
          <w:sz w:val="16"/>
          <w:szCs w:val="16"/>
        </w:rPr>
      </w:pPr>
    </w:p>
    <w:p w:rsidR="005A5E37" w:rsidRDefault="005A5E37" w:rsidP="00D86361">
      <w:pPr>
        <w:spacing w:after="0" w:line="240" w:lineRule="auto"/>
        <w:ind w:firstLine="720"/>
        <w:rPr>
          <w:rFonts w:cs="Times New Roman"/>
          <w:color w:val="002060"/>
          <w:sz w:val="24"/>
          <w:szCs w:val="24"/>
        </w:rPr>
      </w:pPr>
      <w:r w:rsidRPr="00BF3318">
        <w:rPr>
          <w:rFonts w:cs="Times New Roman"/>
          <w:b/>
          <w:i/>
          <w:color w:val="002060"/>
          <w:sz w:val="24"/>
          <w:szCs w:val="24"/>
        </w:rPr>
        <w:t>Small &amp; Attractive Assets</w:t>
      </w:r>
      <w:r w:rsidRPr="00B3622C">
        <w:rPr>
          <w:rFonts w:cs="Times New Roman"/>
          <w:color w:val="002060"/>
          <w:sz w:val="24"/>
          <w:szCs w:val="24"/>
        </w:rPr>
        <w:t xml:space="preserve"> are those </w:t>
      </w:r>
      <w:r w:rsidR="00D31313" w:rsidRPr="00B3622C">
        <w:rPr>
          <w:rFonts w:cs="Times New Roman"/>
          <w:color w:val="002060"/>
          <w:sz w:val="24"/>
          <w:szCs w:val="24"/>
        </w:rPr>
        <w:t xml:space="preserve">assets </w:t>
      </w:r>
      <w:r w:rsidRPr="00B3622C">
        <w:rPr>
          <w:rFonts w:cs="Times New Roman"/>
          <w:color w:val="002060"/>
          <w:sz w:val="24"/>
          <w:szCs w:val="24"/>
        </w:rPr>
        <w:t>with a unit cost of $300 to $5,000</w:t>
      </w:r>
      <w:r w:rsidR="00DB4611" w:rsidRPr="00B3622C">
        <w:rPr>
          <w:rFonts w:cs="Times New Roman"/>
          <w:color w:val="002060"/>
          <w:sz w:val="24"/>
          <w:szCs w:val="24"/>
        </w:rPr>
        <w:t xml:space="preserve">, including ancillary </w:t>
      </w:r>
      <w:r w:rsidR="00B70930" w:rsidRPr="00B3622C">
        <w:rPr>
          <w:rFonts w:cs="Times New Roman"/>
          <w:color w:val="002060"/>
          <w:sz w:val="24"/>
          <w:szCs w:val="24"/>
        </w:rPr>
        <w:t>costs</w:t>
      </w:r>
      <w:r w:rsidR="00B51668" w:rsidRPr="00B3622C">
        <w:rPr>
          <w:rFonts w:cs="Times New Roman"/>
          <w:color w:val="002060"/>
          <w:sz w:val="24"/>
          <w:szCs w:val="24"/>
        </w:rPr>
        <w:t xml:space="preserve"> of transportation, taxes, installation, </w:t>
      </w:r>
      <w:r w:rsidR="00035F56" w:rsidRPr="00B3622C">
        <w:rPr>
          <w:rFonts w:cs="Times New Roman"/>
          <w:color w:val="002060"/>
          <w:sz w:val="24"/>
          <w:szCs w:val="24"/>
        </w:rPr>
        <w:t>and</w:t>
      </w:r>
      <w:r w:rsidR="00B51668" w:rsidRPr="00B3622C">
        <w:rPr>
          <w:rFonts w:cs="Times New Roman"/>
          <w:color w:val="002060"/>
          <w:sz w:val="24"/>
          <w:szCs w:val="24"/>
        </w:rPr>
        <w:t xml:space="preserve"> warranties</w:t>
      </w:r>
      <w:r w:rsidRPr="00B3622C">
        <w:rPr>
          <w:rFonts w:cs="Times New Roman"/>
          <w:color w:val="002060"/>
          <w:sz w:val="24"/>
          <w:szCs w:val="24"/>
        </w:rPr>
        <w:t xml:space="preserve">, a useful life of one or more years, and being particularly susceptible to loss. </w:t>
      </w:r>
    </w:p>
    <w:p w:rsidR="00D86361" w:rsidRPr="00D86361" w:rsidRDefault="00D86361" w:rsidP="00D86361">
      <w:pPr>
        <w:spacing w:after="0" w:line="240" w:lineRule="auto"/>
        <w:ind w:firstLine="720"/>
        <w:rPr>
          <w:rFonts w:cs="Times New Roman"/>
          <w:color w:val="002060"/>
          <w:sz w:val="16"/>
          <w:szCs w:val="16"/>
        </w:rPr>
      </w:pPr>
    </w:p>
    <w:p w:rsidR="005A5E37" w:rsidRPr="00670307" w:rsidRDefault="005A5E37" w:rsidP="00D86361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670307">
        <w:rPr>
          <w:rFonts w:cstheme="minorHAnsi"/>
          <w:color w:val="002060"/>
          <w:sz w:val="24"/>
          <w:szCs w:val="24"/>
        </w:rPr>
        <w:t>List of Small &amp;</w:t>
      </w:r>
      <w:r w:rsidR="00294D49" w:rsidRPr="00670307">
        <w:rPr>
          <w:rFonts w:cstheme="minorHAnsi"/>
          <w:color w:val="002060"/>
          <w:sz w:val="24"/>
          <w:szCs w:val="24"/>
        </w:rPr>
        <w:t xml:space="preserve"> </w:t>
      </w:r>
      <w:r w:rsidRPr="00670307">
        <w:rPr>
          <w:rFonts w:cstheme="minorHAnsi"/>
          <w:color w:val="002060"/>
          <w:sz w:val="24"/>
          <w:szCs w:val="24"/>
        </w:rPr>
        <w:t>Attractive Assets with Object</w:t>
      </w:r>
      <w:r w:rsidR="00D31313" w:rsidRPr="00670307">
        <w:rPr>
          <w:rFonts w:cstheme="minorHAnsi"/>
          <w:color w:val="002060"/>
          <w:sz w:val="24"/>
          <w:szCs w:val="24"/>
        </w:rPr>
        <w:t>/</w:t>
      </w:r>
      <w:r w:rsidRPr="00670307">
        <w:rPr>
          <w:rFonts w:cstheme="minorHAnsi"/>
          <w:color w:val="002060"/>
          <w:sz w:val="24"/>
          <w:szCs w:val="24"/>
        </w:rPr>
        <w:t>Sub</w:t>
      </w:r>
      <w:r w:rsidR="00627E37" w:rsidRPr="00670307">
        <w:rPr>
          <w:rFonts w:cstheme="minorHAnsi"/>
          <w:color w:val="002060"/>
          <w:sz w:val="24"/>
          <w:szCs w:val="24"/>
        </w:rPr>
        <w:t>-</w:t>
      </w:r>
      <w:r w:rsidRPr="00670307">
        <w:rPr>
          <w:rFonts w:cstheme="minorHAnsi"/>
          <w:color w:val="002060"/>
          <w:sz w:val="24"/>
          <w:szCs w:val="24"/>
        </w:rPr>
        <w:t xml:space="preserve">Object </w:t>
      </w:r>
      <w:r w:rsidR="000A27CC" w:rsidRPr="00670307">
        <w:rPr>
          <w:rFonts w:cstheme="minorHAnsi"/>
          <w:color w:val="002060"/>
          <w:sz w:val="24"/>
          <w:szCs w:val="24"/>
        </w:rPr>
        <w:t xml:space="preserve">Code </w:t>
      </w:r>
      <w:r w:rsidRPr="00670307">
        <w:rPr>
          <w:rFonts w:cstheme="minorHAnsi"/>
          <w:color w:val="002060"/>
          <w:sz w:val="24"/>
          <w:szCs w:val="24"/>
        </w:rPr>
        <w:t xml:space="preserve">of </w:t>
      </w:r>
      <w:r w:rsidR="00D31313" w:rsidRPr="00670307">
        <w:rPr>
          <w:rFonts w:cstheme="minorHAnsi"/>
          <w:i/>
          <w:color w:val="002060"/>
          <w:sz w:val="24"/>
          <w:szCs w:val="24"/>
        </w:rPr>
        <w:t>JA</w:t>
      </w:r>
      <w:r w:rsidRPr="00670307">
        <w:rPr>
          <w:rFonts w:cstheme="minorHAnsi"/>
          <w:i/>
          <w:color w:val="002060"/>
          <w:sz w:val="24"/>
          <w:szCs w:val="24"/>
        </w:rPr>
        <w:t>JB</w:t>
      </w:r>
      <w:r w:rsidRPr="00670307">
        <w:rPr>
          <w:rFonts w:cstheme="minorHAnsi"/>
          <w:color w:val="002060"/>
          <w:sz w:val="24"/>
          <w:szCs w:val="24"/>
        </w:rPr>
        <w:t xml:space="preserve">:  </w:t>
      </w:r>
    </w:p>
    <w:p w:rsidR="005A5E37" w:rsidRPr="00670307" w:rsidRDefault="005A5E37" w:rsidP="006703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2060"/>
        </w:rPr>
      </w:pPr>
      <w:r w:rsidRPr="00670307">
        <w:rPr>
          <w:rFonts w:asciiTheme="minorHAnsi" w:hAnsiTheme="minorHAnsi" w:cstheme="minorHAnsi"/>
          <w:color w:val="002060"/>
        </w:rPr>
        <w:t>Weapons, firearms, signal guns and accessories</w:t>
      </w:r>
    </w:p>
    <w:p w:rsidR="005A5E37" w:rsidRPr="00670307" w:rsidRDefault="005A5E37" w:rsidP="006703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2060"/>
        </w:rPr>
      </w:pPr>
      <w:r w:rsidRPr="00670307">
        <w:rPr>
          <w:rFonts w:asciiTheme="minorHAnsi" w:hAnsiTheme="minorHAnsi" w:cstheme="minorHAnsi"/>
          <w:color w:val="002060"/>
        </w:rPr>
        <w:t>Digital cameras</w:t>
      </w:r>
    </w:p>
    <w:p w:rsidR="005A5E37" w:rsidRPr="00670307" w:rsidRDefault="005A5E37" w:rsidP="006703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2060"/>
        </w:rPr>
      </w:pPr>
      <w:r w:rsidRPr="00670307">
        <w:rPr>
          <w:rFonts w:asciiTheme="minorHAnsi" w:hAnsiTheme="minorHAnsi" w:cstheme="minorHAnsi"/>
          <w:color w:val="002060"/>
        </w:rPr>
        <w:t>Portable video projectors</w:t>
      </w:r>
    </w:p>
    <w:p w:rsidR="005A5E37" w:rsidRPr="00670307" w:rsidRDefault="005A5E37" w:rsidP="006703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2060"/>
        </w:rPr>
      </w:pPr>
      <w:r w:rsidRPr="00670307">
        <w:rPr>
          <w:rFonts w:asciiTheme="minorHAnsi" w:hAnsiTheme="minorHAnsi" w:cstheme="minorHAnsi"/>
          <w:color w:val="002060"/>
        </w:rPr>
        <w:t>Portable computer equipment</w:t>
      </w:r>
      <w:r w:rsidR="00A84D8F" w:rsidRPr="00670307">
        <w:rPr>
          <w:rFonts w:asciiTheme="minorHAnsi" w:hAnsiTheme="minorHAnsi" w:cstheme="minorHAnsi"/>
          <w:color w:val="002060"/>
        </w:rPr>
        <w:t xml:space="preserve"> </w:t>
      </w:r>
      <w:r w:rsidRPr="00670307">
        <w:rPr>
          <w:rFonts w:asciiTheme="minorHAnsi" w:hAnsiTheme="minorHAnsi" w:cstheme="minorHAnsi"/>
          <w:color w:val="002060"/>
        </w:rPr>
        <w:t>such as laptop computers</w:t>
      </w:r>
      <w:r w:rsidR="00125F7C">
        <w:rPr>
          <w:rFonts w:asciiTheme="minorHAnsi" w:hAnsiTheme="minorHAnsi" w:cstheme="minorHAnsi"/>
          <w:color w:val="002060"/>
        </w:rPr>
        <w:t>, tablets</w:t>
      </w:r>
    </w:p>
    <w:p w:rsidR="005A5E37" w:rsidRPr="00670307" w:rsidRDefault="005A5E37" w:rsidP="006703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2060"/>
        </w:rPr>
      </w:pPr>
      <w:r w:rsidRPr="00670307">
        <w:rPr>
          <w:rFonts w:asciiTheme="minorHAnsi" w:hAnsiTheme="minorHAnsi" w:cstheme="minorHAnsi"/>
          <w:color w:val="002060"/>
        </w:rPr>
        <w:t>Digital video cameras</w:t>
      </w:r>
    </w:p>
    <w:p w:rsidR="005A5E37" w:rsidRPr="00B3622C" w:rsidRDefault="005A5E37" w:rsidP="00294D49">
      <w:pPr>
        <w:pStyle w:val="ListParagraph"/>
        <w:ind w:left="1080"/>
        <w:rPr>
          <w:rFonts w:asciiTheme="minorHAnsi" w:hAnsiTheme="minorHAnsi"/>
          <w:color w:val="002060"/>
        </w:rPr>
      </w:pPr>
    </w:p>
    <w:p w:rsidR="00177572" w:rsidRPr="00B3622C" w:rsidRDefault="00BA1602" w:rsidP="00201AAD">
      <w:pPr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II. </w:t>
      </w:r>
      <w:r w:rsidR="005A5E37" w:rsidRPr="00B3622C">
        <w:rPr>
          <w:rFonts w:asciiTheme="majorHAnsi" w:hAnsiTheme="majorHAnsi"/>
          <w:b/>
          <w:color w:val="002060"/>
          <w:sz w:val="24"/>
          <w:szCs w:val="24"/>
        </w:rPr>
        <w:t>Fixed Asset Inventory Procedure</w:t>
      </w:r>
    </w:p>
    <w:p w:rsidR="00364165" w:rsidRPr="00BA1602" w:rsidRDefault="005A5E37" w:rsidP="00B3622C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color w:val="002060"/>
        </w:rPr>
      </w:pPr>
      <w:r w:rsidRPr="00BA1602">
        <w:rPr>
          <w:rFonts w:asciiTheme="minorHAnsi" w:hAnsiTheme="minorHAnsi" w:cstheme="minorHAnsi"/>
          <w:color w:val="002060"/>
        </w:rPr>
        <w:t xml:space="preserve">Purchasing identifies the </w:t>
      </w:r>
      <w:r w:rsidRPr="00013883">
        <w:rPr>
          <w:rFonts w:asciiTheme="minorHAnsi" w:hAnsiTheme="minorHAnsi" w:cstheme="minorHAnsi"/>
          <w:i/>
          <w:color w:val="002060"/>
        </w:rPr>
        <w:t xml:space="preserve">Capitalized </w:t>
      </w:r>
      <w:r w:rsidR="00013883" w:rsidRPr="00013883">
        <w:rPr>
          <w:rFonts w:asciiTheme="minorHAnsi" w:hAnsiTheme="minorHAnsi" w:cstheme="minorHAnsi"/>
          <w:i/>
          <w:color w:val="002060"/>
        </w:rPr>
        <w:t>Assets</w:t>
      </w:r>
      <w:r w:rsidR="00013883">
        <w:rPr>
          <w:rFonts w:asciiTheme="minorHAnsi" w:hAnsiTheme="minorHAnsi" w:cstheme="minorHAnsi"/>
          <w:color w:val="002060"/>
        </w:rPr>
        <w:t xml:space="preserve"> </w:t>
      </w:r>
      <w:r w:rsidRPr="00BA1602">
        <w:rPr>
          <w:rFonts w:asciiTheme="minorHAnsi" w:hAnsiTheme="minorHAnsi" w:cstheme="minorHAnsi"/>
          <w:color w:val="002060"/>
        </w:rPr>
        <w:t xml:space="preserve">and </w:t>
      </w:r>
      <w:r w:rsidRPr="000F342F">
        <w:rPr>
          <w:rFonts w:asciiTheme="minorHAnsi" w:hAnsiTheme="minorHAnsi" w:cstheme="minorHAnsi"/>
          <w:i/>
          <w:color w:val="002060"/>
        </w:rPr>
        <w:t>Small &amp; Attractive Asset</w:t>
      </w:r>
      <w:r w:rsidR="00875F64" w:rsidRPr="000F342F">
        <w:rPr>
          <w:rFonts w:asciiTheme="minorHAnsi" w:hAnsiTheme="minorHAnsi" w:cstheme="minorHAnsi"/>
          <w:i/>
          <w:color w:val="002060"/>
        </w:rPr>
        <w:t>s</w:t>
      </w:r>
      <w:r w:rsidRPr="00BA1602">
        <w:rPr>
          <w:rFonts w:asciiTheme="minorHAnsi" w:hAnsiTheme="minorHAnsi" w:cstheme="minorHAnsi"/>
          <w:color w:val="002060"/>
        </w:rPr>
        <w:t xml:space="preserve"> upon placing a Purchase Order, assigns a </w:t>
      </w:r>
      <w:r w:rsidR="00D31313" w:rsidRPr="00BA1602">
        <w:rPr>
          <w:rFonts w:asciiTheme="minorHAnsi" w:hAnsiTheme="minorHAnsi" w:cstheme="minorHAnsi"/>
          <w:color w:val="002060"/>
        </w:rPr>
        <w:t>s</w:t>
      </w:r>
      <w:r w:rsidRPr="00BA1602">
        <w:rPr>
          <w:rFonts w:asciiTheme="minorHAnsi" w:hAnsiTheme="minorHAnsi" w:cstheme="minorHAnsi"/>
          <w:color w:val="002060"/>
        </w:rPr>
        <w:t>tate of Washington TAG number, fills out the initial information of the order in Section 1 of the Fixed Assets Reporting form, and emails the form to the Requesting Department</w:t>
      </w:r>
      <w:r w:rsidR="0075242C" w:rsidRPr="00BA1602">
        <w:rPr>
          <w:rFonts w:asciiTheme="minorHAnsi" w:hAnsiTheme="minorHAnsi" w:cstheme="minorHAnsi"/>
          <w:color w:val="002060"/>
        </w:rPr>
        <w:t>;</w:t>
      </w:r>
    </w:p>
    <w:p w:rsidR="007405B7" w:rsidRPr="00BA1602" w:rsidRDefault="005A5E37" w:rsidP="007405B7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color w:val="002060"/>
        </w:rPr>
      </w:pPr>
      <w:r w:rsidRPr="00BA1602">
        <w:rPr>
          <w:rFonts w:asciiTheme="minorHAnsi" w:hAnsiTheme="minorHAnsi" w:cstheme="minorHAnsi"/>
          <w:color w:val="002060"/>
        </w:rPr>
        <w:t>Department receives the product, completes Section</w:t>
      </w:r>
      <w:r w:rsidR="00875F64" w:rsidRPr="00BA1602">
        <w:rPr>
          <w:rFonts w:asciiTheme="minorHAnsi" w:hAnsiTheme="minorHAnsi" w:cstheme="minorHAnsi"/>
          <w:color w:val="002060"/>
        </w:rPr>
        <w:t>s</w:t>
      </w:r>
      <w:r w:rsidRPr="00BA1602">
        <w:rPr>
          <w:rFonts w:asciiTheme="minorHAnsi" w:hAnsiTheme="minorHAnsi" w:cstheme="minorHAnsi"/>
          <w:color w:val="002060"/>
        </w:rPr>
        <w:t xml:space="preserve"> 1 and 2 of the form, and emails it </w:t>
      </w:r>
      <w:r w:rsidR="007F53A4" w:rsidRPr="00BA1602">
        <w:rPr>
          <w:rFonts w:asciiTheme="minorHAnsi" w:hAnsiTheme="minorHAnsi" w:cstheme="minorHAnsi"/>
          <w:color w:val="002060"/>
        </w:rPr>
        <w:t xml:space="preserve">back </w:t>
      </w:r>
      <w:r w:rsidRPr="00BA1602">
        <w:rPr>
          <w:rFonts w:asciiTheme="minorHAnsi" w:hAnsiTheme="minorHAnsi" w:cstheme="minorHAnsi"/>
          <w:color w:val="002060"/>
        </w:rPr>
        <w:t xml:space="preserve">to Purchasing </w:t>
      </w:r>
      <w:r w:rsidR="0075242C" w:rsidRPr="00BA1602">
        <w:rPr>
          <w:rFonts w:asciiTheme="minorHAnsi" w:hAnsiTheme="minorHAnsi" w:cstheme="minorHAnsi"/>
          <w:color w:val="002060"/>
        </w:rPr>
        <w:t xml:space="preserve">at </w:t>
      </w:r>
      <w:hyperlink r:id="rId7" w:history="1">
        <w:r w:rsidR="00F02344" w:rsidRPr="00E33DDE">
          <w:rPr>
            <w:rStyle w:val="Hyperlink"/>
            <w:rFonts w:asciiTheme="minorHAnsi" w:hAnsiTheme="minorHAnsi" w:cstheme="minorHAnsi"/>
            <w:i/>
          </w:rPr>
          <w:t>FixedAsset@seattlecolleges.edu</w:t>
        </w:r>
      </w:hyperlink>
      <w:r w:rsidR="0075242C" w:rsidRPr="00BA1602">
        <w:rPr>
          <w:rFonts w:asciiTheme="minorHAnsi" w:hAnsiTheme="minorHAnsi" w:cstheme="minorHAnsi"/>
          <w:color w:val="002060"/>
        </w:rPr>
        <w:t xml:space="preserve">; </w:t>
      </w:r>
    </w:p>
    <w:p w:rsidR="00364165" w:rsidRPr="00BA1602" w:rsidRDefault="005A5E37" w:rsidP="00B3622C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color w:val="002060"/>
        </w:rPr>
      </w:pPr>
      <w:r w:rsidRPr="00BA1602">
        <w:rPr>
          <w:rFonts w:asciiTheme="minorHAnsi" w:hAnsiTheme="minorHAnsi" w:cstheme="minorHAnsi"/>
          <w:color w:val="002060"/>
        </w:rPr>
        <w:t xml:space="preserve">Purchasing sends the TAG </w:t>
      </w:r>
      <w:r w:rsidR="00485325">
        <w:rPr>
          <w:rFonts w:asciiTheme="minorHAnsi" w:hAnsiTheme="minorHAnsi" w:cstheme="minorHAnsi"/>
          <w:color w:val="002060"/>
        </w:rPr>
        <w:t xml:space="preserve">sticker </w:t>
      </w:r>
      <w:r w:rsidRPr="00BA1602">
        <w:rPr>
          <w:rFonts w:asciiTheme="minorHAnsi" w:hAnsiTheme="minorHAnsi" w:cstheme="minorHAnsi"/>
          <w:color w:val="002060"/>
        </w:rPr>
        <w:t>to the individual</w:t>
      </w:r>
      <w:r w:rsidR="00D31313" w:rsidRPr="00BA1602">
        <w:rPr>
          <w:rFonts w:asciiTheme="minorHAnsi" w:hAnsiTheme="minorHAnsi" w:cstheme="minorHAnsi"/>
          <w:color w:val="002060"/>
        </w:rPr>
        <w:t xml:space="preserve"> </w:t>
      </w:r>
      <w:r w:rsidR="007F53A4" w:rsidRPr="00BA1602">
        <w:rPr>
          <w:rFonts w:asciiTheme="minorHAnsi" w:hAnsiTheme="minorHAnsi" w:cstheme="minorHAnsi"/>
          <w:color w:val="002060"/>
        </w:rPr>
        <w:t>that</w:t>
      </w:r>
      <w:r w:rsidRPr="00BA1602">
        <w:rPr>
          <w:rFonts w:asciiTheme="minorHAnsi" w:hAnsiTheme="minorHAnsi" w:cstheme="minorHAnsi"/>
          <w:color w:val="002060"/>
        </w:rPr>
        <w:t xml:space="preserve"> has the asset in his/her possession</w:t>
      </w:r>
      <w:r w:rsidR="00D31313" w:rsidRPr="00BA1602">
        <w:rPr>
          <w:rFonts w:asciiTheme="minorHAnsi" w:hAnsiTheme="minorHAnsi" w:cstheme="minorHAnsi"/>
          <w:color w:val="002060"/>
        </w:rPr>
        <w:t xml:space="preserve"> (</w:t>
      </w:r>
      <w:r w:rsidR="007F53A4" w:rsidRPr="00BA1602">
        <w:rPr>
          <w:rFonts w:asciiTheme="minorHAnsi" w:hAnsiTheme="minorHAnsi" w:cstheme="minorHAnsi"/>
          <w:color w:val="002060"/>
        </w:rPr>
        <w:t>C</w:t>
      </w:r>
      <w:r w:rsidR="00D31313" w:rsidRPr="00BA1602">
        <w:rPr>
          <w:rFonts w:asciiTheme="minorHAnsi" w:hAnsiTheme="minorHAnsi" w:cstheme="minorHAnsi"/>
          <w:color w:val="002060"/>
        </w:rPr>
        <w:t xml:space="preserve">ustodian) </w:t>
      </w:r>
      <w:r w:rsidRPr="00BA1602">
        <w:rPr>
          <w:rFonts w:asciiTheme="minorHAnsi" w:hAnsiTheme="minorHAnsi" w:cstheme="minorHAnsi"/>
          <w:color w:val="002060"/>
        </w:rPr>
        <w:t>through campus mail</w:t>
      </w:r>
      <w:r w:rsidR="0075242C" w:rsidRPr="00BA1602">
        <w:rPr>
          <w:rFonts w:asciiTheme="minorHAnsi" w:hAnsiTheme="minorHAnsi" w:cstheme="minorHAnsi"/>
          <w:color w:val="002060"/>
        </w:rPr>
        <w:t>; and</w:t>
      </w:r>
    </w:p>
    <w:p w:rsidR="0075242C" w:rsidRPr="00BA1602" w:rsidRDefault="005A5E37" w:rsidP="00364165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color w:val="002060"/>
        </w:rPr>
      </w:pPr>
      <w:r w:rsidRPr="00BA1602">
        <w:rPr>
          <w:rFonts w:asciiTheme="minorHAnsi" w:hAnsiTheme="minorHAnsi" w:cstheme="minorHAnsi"/>
          <w:color w:val="002060"/>
        </w:rPr>
        <w:t>Department</w:t>
      </w:r>
      <w:r w:rsidR="007F53A4" w:rsidRPr="00BA1602">
        <w:rPr>
          <w:rFonts w:asciiTheme="minorHAnsi" w:hAnsiTheme="minorHAnsi" w:cstheme="minorHAnsi"/>
          <w:color w:val="002060"/>
        </w:rPr>
        <w:t>/Custodian</w:t>
      </w:r>
      <w:r w:rsidRPr="00BA1602">
        <w:rPr>
          <w:rFonts w:asciiTheme="minorHAnsi" w:hAnsiTheme="minorHAnsi" w:cstheme="minorHAnsi"/>
          <w:color w:val="002060"/>
        </w:rPr>
        <w:t xml:space="preserve"> receives the </w:t>
      </w:r>
      <w:r w:rsidRPr="00BA1602">
        <w:rPr>
          <w:rFonts w:asciiTheme="minorHAnsi" w:hAnsiTheme="minorHAnsi" w:cstheme="minorHAnsi"/>
          <w:i/>
          <w:color w:val="002060"/>
        </w:rPr>
        <w:t xml:space="preserve">TAG </w:t>
      </w:r>
      <w:r w:rsidR="00E11778" w:rsidRPr="00BA1602">
        <w:rPr>
          <w:rFonts w:asciiTheme="minorHAnsi" w:hAnsiTheme="minorHAnsi" w:cstheme="minorHAnsi"/>
          <w:i/>
          <w:color w:val="002060"/>
        </w:rPr>
        <w:t xml:space="preserve">and </w:t>
      </w:r>
      <w:r w:rsidR="00125F7C">
        <w:rPr>
          <w:rFonts w:asciiTheme="minorHAnsi" w:hAnsiTheme="minorHAnsi" w:cstheme="minorHAnsi"/>
          <w:i/>
          <w:color w:val="002060"/>
        </w:rPr>
        <w:t xml:space="preserve">SCC </w:t>
      </w:r>
      <w:r w:rsidR="00E11778" w:rsidRPr="00BA1602">
        <w:rPr>
          <w:rFonts w:asciiTheme="minorHAnsi" w:hAnsiTheme="minorHAnsi" w:cstheme="minorHAnsi"/>
          <w:i/>
          <w:color w:val="002060"/>
        </w:rPr>
        <w:t xml:space="preserve">Property </w:t>
      </w:r>
      <w:r w:rsidR="00E11778" w:rsidRPr="00BA1602">
        <w:rPr>
          <w:rFonts w:asciiTheme="minorHAnsi" w:hAnsiTheme="minorHAnsi" w:cstheme="minorHAnsi"/>
          <w:color w:val="002060"/>
        </w:rPr>
        <w:t>sticker</w:t>
      </w:r>
      <w:r w:rsidR="00FC0B11" w:rsidRPr="00BA1602">
        <w:rPr>
          <w:rFonts w:asciiTheme="minorHAnsi" w:hAnsiTheme="minorHAnsi" w:cstheme="minorHAnsi"/>
          <w:color w:val="002060"/>
        </w:rPr>
        <w:t>s</w:t>
      </w:r>
      <w:r w:rsidR="00E11778" w:rsidRPr="00BA1602">
        <w:rPr>
          <w:rFonts w:asciiTheme="minorHAnsi" w:hAnsiTheme="minorHAnsi" w:cstheme="minorHAnsi"/>
          <w:color w:val="002060"/>
        </w:rPr>
        <w:t xml:space="preserve"> </w:t>
      </w:r>
      <w:r w:rsidRPr="00BA1602">
        <w:rPr>
          <w:rFonts w:asciiTheme="minorHAnsi" w:hAnsiTheme="minorHAnsi" w:cstheme="minorHAnsi"/>
          <w:color w:val="002060"/>
        </w:rPr>
        <w:t xml:space="preserve">and </w:t>
      </w:r>
      <w:r w:rsidR="000606BC" w:rsidRPr="00BA1602">
        <w:rPr>
          <w:rFonts w:asciiTheme="minorHAnsi" w:hAnsiTheme="minorHAnsi" w:cstheme="minorHAnsi"/>
          <w:color w:val="002060"/>
        </w:rPr>
        <w:t>attaches</w:t>
      </w:r>
      <w:r w:rsidRPr="00BA1602">
        <w:rPr>
          <w:rFonts w:asciiTheme="minorHAnsi" w:hAnsiTheme="minorHAnsi" w:cstheme="minorHAnsi"/>
          <w:color w:val="002060"/>
        </w:rPr>
        <w:t xml:space="preserve"> </w:t>
      </w:r>
      <w:r w:rsidR="000F342F">
        <w:rPr>
          <w:rFonts w:asciiTheme="minorHAnsi" w:hAnsiTheme="minorHAnsi" w:cstheme="minorHAnsi"/>
          <w:color w:val="002060"/>
        </w:rPr>
        <w:t>i</w:t>
      </w:r>
      <w:r w:rsidRPr="00BA1602">
        <w:rPr>
          <w:rFonts w:asciiTheme="minorHAnsi" w:hAnsiTheme="minorHAnsi" w:cstheme="minorHAnsi"/>
          <w:color w:val="002060"/>
        </w:rPr>
        <w:t>t</w:t>
      </w:r>
      <w:r w:rsidR="000F342F">
        <w:rPr>
          <w:rFonts w:asciiTheme="minorHAnsi" w:hAnsiTheme="minorHAnsi" w:cstheme="minorHAnsi"/>
          <w:color w:val="002060"/>
        </w:rPr>
        <w:t xml:space="preserve"> </w:t>
      </w:r>
      <w:r w:rsidRPr="00BA1602">
        <w:rPr>
          <w:rFonts w:asciiTheme="minorHAnsi" w:hAnsiTheme="minorHAnsi" w:cstheme="minorHAnsi"/>
          <w:color w:val="002060"/>
        </w:rPr>
        <w:t xml:space="preserve">to the </w:t>
      </w:r>
      <w:r w:rsidR="00E11778" w:rsidRPr="00BA1602">
        <w:rPr>
          <w:rFonts w:asciiTheme="minorHAnsi" w:hAnsiTheme="minorHAnsi" w:cstheme="minorHAnsi"/>
          <w:color w:val="002060"/>
        </w:rPr>
        <w:t>asset</w:t>
      </w:r>
      <w:r w:rsidR="00FC0B11" w:rsidRPr="00BA1602">
        <w:rPr>
          <w:rFonts w:asciiTheme="minorHAnsi" w:hAnsiTheme="minorHAnsi" w:cstheme="minorHAnsi"/>
          <w:color w:val="002060"/>
        </w:rPr>
        <w:t xml:space="preserve"> immediately</w:t>
      </w:r>
      <w:r w:rsidR="00F07471" w:rsidRPr="00BA1602">
        <w:rPr>
          <w:rFonts w:asciiTheme="minorHAnsi" w:hAnsiTheme="minorHAnsi" w:cstheme="minorHAnsi"/>
          <w:color w:val="002060"/>
        </w:rPr>
        <w:t xml:space="preserve"> upon receipt</w:t>
      </w:r>
      <w:r w:rsidR="0075242C" w:rsidRPr="00BA1602">
        <w:rPr>
          <w:rFonts w:asciiTheme="minorHAnsi" w:hAnsiTheme="minorHAnsi" w:cstheme="minorHAnsi"/>
          <w:color w:val="002060"/>
        </w:rPr>
        <w:t>.</w:t>
      </w:r>
    </w:p>
    <w:p w:rsidR="00BF3318" w:rsidRDefault="00BF3318" w:rsidP="00201AAD">
      <w:pPr>
        <w:rPr>
          <w:rFonts w:asciiTheme="majorHAnsi" w:hAnsiTheme="majorHAnsi"/>
          <w:b/>
          <w:color w:val="002060"/>
          <w:sz w:val="24"/>
          <w:szCs w:val="24"/>
        </w:rPr>
      </w:pPr>
    </w:p>
    <w:p w:rsidR="00E75760" w:rsidRDefault="00E75760" w:rsidP="00201AAD">
      <w:pPr>
        <w:rPr>
          <w:rFonts w:asciiTheme="majorHAnsi" w:hAnsiTheme="majorHAnsi"/>
          <w:b/>
          <w:color w:val="002060"/>
          <w:sz w:val="24"/>
          <w:szCs w:val="24"/>
        </w:rPr>
      </w:pPr>
    </w:p>
    <w:p w:rsidR="00177572" w:rsidRPr="00B3622C" w:rsidRDefault="00BA1602" w:rsidP="00201AAD">
      <w:pPr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III. </w:t>
      </w:r>
      <w:r w:rsidR="0062514D" w:rsidRPr="00125F7C">
        <w:rPr>
          <w:rFonts w:asciiTheme="majorHAnsi" w:hAnsiTheme="majorHAnsi"/>
          <w:b/>
          <w:color w:val="002060"/>
          <w:sz w:val="24"/>
          <w:szCs w:val="24"/>
        </w:rPr>
        <w:t>Safeguarding Assets</w:t>
      </w:r>
    </w:p>
    <w:p w:rsidR="00E11778" w:rsidRPr="00BA1602" w:rsidRDefault="00033C0A" w:rsidP="00BA1602">
      <w:pPr>
        <w:rPr>
          <w:rFonts w:cs="Times New Roman"/>
          <w:color w:val="002060"/>
          <w:sz w:val="24"/>
          <w:szCs w:val="24"/>
        </w:rPr>
      </w:pPr>
      <w:r w:rsidRPr="00BA1602">
        <w:rPr>
          <w:rFonts w:cs="Times New Roman"/>
          <w:color w:val="002060"/>
          <w:sz w:val="24"/>
          <w:szCs w:val="24"/>
        </w:rPr>
        <w:t>All the SCC</w:t>
      </w:r>
      <w:r w:rsidR="00D31313" w:rsidRPr="00BA1602">
        <w:rPr>
          <w:rFonts w:cs="Times New Roman"/>
          <w:color w:val="002060"/>
          <w:sz w:val="24"/>
          <w:szCs w:val="24"/>
        </w:rPr>
        <w:t xml:space="preserve"> </w:t>
      </w:r>
      <w:r w:rsidR="00DD1E2D" w:rsidRPr="00BA1602">
        <w:rPr>
          <w:rFonts w:cs="Times New Roman"/>
          <w:color w:val="002060"/>
          <w:sz w:val="24"/>
          <w:szCs w:val="24"/>
        </w:rPr>
        <w:t>assets</w:t>
      </w:r>
      <w:r w:rsidRPr="00BA1602">
        <w:rPr>
          <w:rFonts w:cs="Times New Roman"/>
          <w:color w:val="002060"/>
          <w:sz w:val="24"/>
          <w:szCs w:val="24"/>
        </w:rPr>
        <w:t xml:space="preserve"> are </w:t>
      </w:r>
      <w:r w:rsidRPr="00BA1602">
        <w:rPr>
          <w:rFonts w:cs="Times New Roman"/>
          <w:i/>
          <w:color w:val="002060"/>
          <w:sz w:val="24"/>
          <w:szCs w:val="24"/>
        </w:rPr>
        <w:t>state</w:t>
      </w:r>
      <w:r w:rsidR="0075242C" w:rsidRPr="00BA1602">
        <w:rPr>
          <w:rFonts w:cs="Times New Roman"/>
          <w:color w:val="002060"/>
          <w:sz w:val="24"/>
          <w:szCs w:val="24"/>
        </w:rPr>
        <w:t xml:space="preserve"> property. </w:t>
      </w:r>
      <w:r w:rsidR="00E11778" w:rsidRPr="00BA1602">
        <w:rPr>
          <w:rFonts w:cs="Times New Roman"/>
          <w:color w:val="002060"/>
          <w:sz w:val="24"/>
          <w:szCs w:val="24"/>
        </w:rPr>
        <w:t xml:space="preserve"> </w:t>
      </w:r>
      <w:r w:rsidR="000700E0" w:rsidRPr="00BA1602">
        <w:rPr>
          <w:rFonts w:cs="Times New Roman"/>
          <w:color w:val="002060"/>
          <w:sz w:val="24"/>
          <w:szCs w:val="24"/>
        </w:rPr>
        <w:t>It is the full responsibility of</w:t>
      </w:r>
      <w:r w:rsidRPr="00BA1602">
        <w:rPr>
          <w:rFonts w:cs="Times New Roman"/>
          <w:color w:val="002060"/>
          <w:sz w:val="24"/>
          <w:szCs w:val="24"/>
        </w:rPr>
        <w:t xml:space="preserve"> </w:t>
      </w:r>
      <w:r w:rsidR="00F07471" w:rsidRPr="00BA1602">
        <w:rPr>
          <w:rFonts w:cs="Times New Roman"/>
          <w:color w:val="002060"/>
          <w:sz w:val="24"/>
          <w:szCs w:val="24"/>
        </w:rPr>
        <w:t>each department</w:t>
      </w:r>
      <w:r w:rsidR="000700E0" w:rsidRPr="00BA1602">
        <w:rPr>
          <w:rFonts w:cs="Times New Roman"/>
          <w:color w:val="002060"/>
          <w:sz w:val="24"/>
          <w:szCs w:val="24"/>
        </w:rPr>
        <w:t xml:space="preserve"> to </w:t>
      </w:r>
      <w:r w:rsidRPr="00BA1602">
        <w:rPr>
          <w:rFonts w:cs="Times New Roman"/>
          <w:color w:val="002060"/>
          <w:sz w:val="24"/>
          <w:szCs w:val="24"/>
        </w:rPr>
        <w:t>protect</w:t>
      </w:r>
      <w:r w:rsidR="000700E0" w:rsidRPr="00BA1602">
        <w:rPr>
          <w:rFonts w:cs="Times New Roman"/>
          <w:color w:val="002060"/>
          <w:sz w:val="24"/>
          <w:szCs w:val="24"/>
        </w:rPr>
        <w:t xml:space="preserve"> </w:t>
      </w:r>
      <w:r w:rsidR="00F07471" w:rsidRPr="00BA1602">
        <w:rPr>
          <w:rFonts w:cs="Times New Roman"/>
          <w:color w:val="002060"/>
          <w:sz w:val="24"/>
          <w:szCs w:val="24"/>
        </w:rPr>
        <w:t xml:space="preserve">its </w:t>
      </w:r>
      <w:r w:rsidR="000700E0" w:rsidRPr="00BA1602">
        <w:rPr>
          <w:rFonts w:cs="Times New Roman"/>
          <w:color w:val="002060"/>
          <w:sz w:val="24"/>
          <w:szCs w:val="24"/>
        </w:rPr>
        <w:t>asset</w:t>
      </w:r>
      <w:r w:rsidR="00BA1602" w:rsidRPr="00BA1602">
        <w:rPr>
          <w:rFonts w:cs="Times New Roman"/>
          <w:color w:val="002060"/>
          <w:sz w:val="24"/>
          <w:szCs w:val="24"/>
        </w:rPr>
        <w:t>s</w:t>
      </w:r>
      <w:r w:rsidR="000700E0" w:rsidRPr="00BA1602">
        <w:rPr>
          <w:rFonts w:cs="Times New Roman"/>
          <w:color w:val="002060"/>
          <w:sz w:val="24"/>
          <w:szCs w:val="24"/>
        </w:rPr>
        <w:t xml:space="preserve">, </w:t>
      </w:r>
      <w:r w:rsidR="00DD1E2D" w:rsidRPr="00BA1602">
        <w:rPr>
          <w:rFonts w:cs="Times New Roman"/>
          <w:color w:val="002060"/>
          <w:sz w:val="24"/>
          <w:szCs w:val="24"/>
        </w:rPr>
        <w:t xml:space="preserve">to prevent it from any loss or damage, </w:t>
      </w:r>
      <w:r w:rsidR="000700E0" w:rsidRPr="00BA1602">
        <w:rPr>
          <w:rFonts w:cs="Times New Roman"/>
          <w:color w:val="002060"/>
          <w:sz w:val="24"/>
          <w:szCs w:val="24"/>
        </w:rPr>
        <w:t xml:space="preserve">and to ensure that </w:t>
      </w:r>
      <w:r w:rsidRPr="00BA1602">
        <w:rPr>
          <w:rFonts w:cs="Times New Roman"/>
          <w:color w:val="002060"/>
          <w:sz w:val="24"/>
          <w:szCs w:val="24"/>
        </w:rPr>
        <w:t>the asset has its TAG a</w:t>
      </w:r>
      <w:r w:rsidR="000606BC" w:rsidRPr="00BA1602">
        <w:rPr>
          <w:rFonts w:cs="Times New Roman"/>
          <w:color w:val="002060"/>
          <w:sz w:val="24"/>
          <w:szCs w:val="24"/>
        </w:rPr>
        <w:t>ffixed</w:t>
      </w:r>
      <w:r w:rsidRPr="00BA1602">
        <w:rPr>
          <w:rFonts w:cs="Times New Roman"/>
          <w:color w:val="002060"/>
          <w:sz w:val="24"/>
          <w:szCs w:val="24"/>
        </w:rPr>
        <w:t xml:space="preserve">. </w:t>
      </w:r>
      <w:r w:rsidR="00E42211" w:rsidRPr="00BA1602">
        <w:rPr>
          <w:rFonts w:cs="Times New Roman"/>
          <w:color w:val="002060"/>
          <w:sz w:val="24"/>
          <w:szCs w:val="24"/>
        </w:rPr>
        <w:t xml:space="preserve"> The department is also responsible to report any and all changes to the status of </w:t>
      </w:r>
      <w:r w:rsidR="00F07471" w:rsidRPr="00BA1602">
        <w:rPr>
          <w:rFonts w:cs="Times New Roman"/>
          <w:color w:val="002060"/>
          <w:sz w:val="24"/>
          <w:szCs w:val="24"/>
        </w:rPr>
        <w:t>an</w:t>
      </w:r>
      <w:r w:rsidR="00E42211" w:rsidRPr="00BA1602">
        <w:rPr>
          <w:rFonts w:cs="Times New Roman"/>
          <w:color w:val="002060"/>
          <w:sz w:val="24"/>
          <w:szCs w:val="24"/>
        </w:rPr>
        <w:t xml:space="preserve"> asset by updating </w:t>
      </w:r>
      <w:r w:rsidR="00A84D8F" w:rsidRPr="00BA1602">
        <w:rPr>
          <w:rFonts w:cs="Times New Roman"/>
          <w:color w:val="002060"/>
          <w:sz w:val="24"/>
          <w:szCs w:val="24"/>
        </w:rPr>
        <w:t xml:space="preserve">its relevant </w:t>
      </w:r>
      <w:r w:rsidR="00E42211" w:rsidRPr="00BA1602">
        <w:rPr>
          <w:rFonts w:cs="Times New Roman"/>
          <w:color w:val="002060"/>
          <w:sz w:val="24"/>
          <w:szCs w:val="24"/>
        </w:rPr>
        <w:t>Fixed Assets Reporting form and s</w:t>
      </w:r>
      <w:r w:rsidR="00E11778" w:rsidRPr="00BA1602">
        <w:rPr>
          <w:rFonts w:cs="Times New Roman"/>
          <w:color w:val="002060"/>
          <w:sz w:val="24"/>
          <w:szCs w:val="24"/>
        </w:rPr>
        <w:t xml:space="preserve">ending </w:t>
      </w:r>
      <w:r w:rsidR="00485325">
        <w:rPr>
          <w:rFonts w:cs="Times New Roman"/>
          <w:color w:val="002060"/>
          <w:sz w:val="24"/>
          <w:szCs w:val="24"/>
        </w:rPr>
        <w:t>it to</w:t>
      </w:r>
      <w:r w:rsidR="000A27CC" w:rsidRPr="00BA1602">
        <w:rPr>
          <w:rFonts w:cs="Times New Roman"/>
          <w:color w:val="002060"/>
          <w:sz w:val="24"/>
          <w:szCs w:val="24"/>
        </w:rPr>
        <w:t xml:space="preserve"> </w:t>
      </w:r>
      <w:r w:rsidR="00E42211" w:rsidRPr="00BA1602">
        <w:rPr>
          <w:rFonts w:cs="Times New Roman"/>
          <w:color w:val="002060"/>
          <w:sz w:val="24"/>
          <w:szCs w:val="24"/>
        </w:rPr>
        <w:t>Purchasing</w:t>
      </w:r>
      <w:r w:rsidR="000A27CC" w:rsidRPr="00BA1602">
        <w:rPr>
          <w:rFonts w:cs="Times New Roman"/>
          <w:color w:val="002060"/>
          <w:sz w:val="24"/>
          <w:szCs w:val="24"/>
        </w:rPr>
        <w:t xml:space="preserve"> </w:t>
      </w:r>
      <w:r w:rsidR="00E11778" w:rsidRPr="00BA1602">
        <w:rPr>
          <w:rFonts w:cs="Times New Roman"/>
          <w:color w:val="002060"/>
          <w:sz w:val="24"/>
          <w:szCs w:val="24"/>
        </w:rPr>
        <w:t>a</w:t>
      </w:r>
      <w:r w:rsidR="007F53A4" w:rsidRPr="00BA1602">
        <w:rPr>
          <w:rFonts w:cs="Times New Roman"/>
          <w:color w:val="002060"/>
          <w:sz w:val="24"/>
          <w:szCs w:val="24"/>
        </w:rPr>
        <w:t xml:space="preserve">s an attachment to </w:t>
      </w:r>
      <w:r w:rsidR="00125F7C">
        <w:rPr>
          <w:rFonts w:cs="Times New Roman"/>
          <w:color w:val="002060"/>
          <w:sz w:val="24"/>
          <w:szCs w:val="24"/>
        </w:rPr>
        <w:t xml:space="preserve">an </w:t>
      </w:r>
      <w:r w:rsidR="007F53A4" w:rsidRPr="00BA1602">
        <w:rPr>
          <w:rFonts w:cs="Times New Roman"/>
          <w:color w:val="002060"/>
          <w:sz w:val="24"/>
          <w:szCs w:val="24"/>
        </w:rPr>
        <w:t>email</w:t>
      </w:r>
      <w:r w:rsidR="00E11778" w:rsidRPr="00BA1602">
        <w:rPr>
          <w:rFonts w:cs="Times New Roman"/>
          <w:color w:val="002060"/>
          <w:sz w:val="24"/>
          <w:szCs w:val="24"/>
        </w:rPr>
        <w:t xml:space="preserve"> </w:t>
      </w:r>
      <w:r w:rsidR="00125F7C">
        <w:rPr>
          <w:rFonts w:cs="Times New Roman"/>
          <w:color w:val="002060"/>
          <w:sz w:val="24"/>
          <w:szCs w:val="24"/>
        </w:rPr>
        <w:t xml:space="preserve">to </w:t>
      </w:r>
      <w:hyperlink r:id="rId8" w:history="1">
        <w:r w:rsidR="00F02344" w:rsidRPr="00E33DDE">
          <w:rPr>
            <w:rStyle w:val="Hyperlink"/>
            <w:i/>
            <w:sz w:val="24"/>
            <w:szCs w:val="24"/>
          </w:rPr>
          <w:t>FixedAsset@seattlecolleges.edu</w:t>
        </w:r>
      </w:hyperlink>
      <w:r w:rsidR="0075242C" w:rsidRPr="00BA1602">
        <w:rPr>
          <w:rFonts w:cs="Times New Roman"/>
          <w:color w:val="002060"/>
          <w:sz w:val="24"/>
          <w:szCs w:val="24"/>
        </w:rPr>
        <w:t>.</w:t>
      </w:r>
    </w:p>
    <w:p w:rsidR="00201AAD" w:rsidRPr="00BA1602" w:rsidRDefault="00033C0A" w:rsidP="00125F7C">
      <w:pPr>
        <w:spacing w:line="240" w:lineRule="auto"/>
        <w:rPr>
          <w:rFonts w:cs="Times New Roman"/>
          <w:color w:val="002060"/>
          <w:sz w:val="24"/>
          <w:szCs w:val="24"/>
        </w:rPr>
      </w:pPr>
      <w:r w:rsidRPr="00BA1602">
        <w:rPr>
          <w:rFonts w:cs="Times New Roman"/>
          <w:color w:val="002060"/>
          <w:sz w:val="24"/>
          <w:szCs w:val="24"/>
        </w:rPr>
        <w:t>Th</w:t>
      </w:r>
      <w:r w:rsidR="00A9400F" w:rsidRPr="00BA1602">
        <w:rPr>
          <w:rFonts w:cs="Times New Roman"/>
          <w:color w:val="002060"/>
          <w:sz w:val="24"/>
          <w:szCs w:val="24"/>
        </w:rPr>
        <w:t>ere are</w:t>
      </w:r>
      <w:r w:rsidRPr="00BA1602">
        <w:rPr>
          <w:rFonts w:cs="Times New Roman"/>
          <w:color w:val="002060"/>
          <w:sz w:val="24"/>
          <w:szCs w:val="24"/>
        </w:rPr>
        <w:t xml:space="preserve"> </w:t>
      </w:r>
      <w:r w:rsidR="00AE1CC5" w:rsidRPr="00BA1602">
        <w:rPr>
          <w:rFonts w:cs="Times New Roman"/>
          <w:color w:val="002060"/>
          <w:sz w:val="24"/>
          <w:szCs w:val="24"/>
        </w:rPr>
        <w:t>assets</w:t>
      </w:r>
      <w:r w:rsidR="007D3429" w:rsidRPr="00BA1602">
        <w:rPr>
          <w:rFonts w:cs="Times New Roman"/>
          <w:color w:val="002060"/>
          <w:sz w:val="24"/>
          <w:szCs w:val="24"/>
        </w:rPr>
        <w:t xml:space="preserve"> that</w:t>
      </w:r>
      <w:r w:rsidR="00D31313" w:rsidRPr="00BA1602">
        <w:rPr>
          <w:rFonts w:cs="Times New Roman"/>
          <w:color w:val="002060"/>
          <w:sz w:val="24"/>
          <w:szCs w:val="24"/>
        </w:rPr>
        <w:t xml:space="preserve"> </w:t>
      </w:r>
      <w:r w:rsidR="007D3429" w:rsidRPr="00BA1602">
        <w:rPr>
          <w:rFonts w:cs="Times New Roman"/>
          <w:color w:val="002060"/>
          <w:sz w:val="24"/>
          <w:szCs w:val="24"/>
        </w:rPr>
        <w:t xml:space="preserve">cost between $300 and $5,000 and </w:t>
      </w:r>
      <w:r w:rsidR="00BA1602" w:rsidRPr="00BA1602">
        <w:rPr>
          <w:rFonts w:cs="Times New Roman"/>
          <w:color w:val="002060"/>
          <w:sz w:val="24"/>
          <w:szCs w:val="24"/>
        </w:rPr>
        <w:t>do not have state TAGs but a</w:t>
      </w:r>
      <w:r w:rsidR="007D3429" w:rsidRPr="00BA1602">
        <w:rPr>
          <w:rFonts w:cs="Times New Roman"/>
          <w:color w:val="002060"/>
          <w:sz w:val="24"/>
          <w:szCs w:val="24"/>
        </w:rPr>
        <w:t>re susceptible to theft</w:t>
      </w:r>
      <w:r w:rsidR="00364165" w:rsidRPr="00BA1602">
        <w:rPr>
          <w:rFonts w:cs="Times New Roman"/>
          <w:color w:val="002060"/>
          <w:sz w:val="24"/>
          <w:szCs w:val="24"/>
        </w:rPr>
        <w:t>.  E</w:t>
      </w:r>
      <w:r w:rsidR="00A9400F" w:rsidRPr="00BA1602">
        <w:rPr>
          <w:rFonts w:cs="Times New Roman"/>
          <w:color w:val="002060"/>
          <w:sz w:val="24"/>
          <w:szCs w:val="24"/>
        </w:rPr>
        <w:t>xample</w:t>
      </w:r>
      <w:r w:rsidR="000606BC" w:rsidRPr="00BA1602">
        <w:rPr>
          <w:rFonts w:cs="Times New Roman"/>
          <w:color w:val="002060"/>
          <w:sz w:val="24"/>
          <w:szCs w:val="24"/>
        </w:rPr>
        <w:t>s are</w:t>
      </w:r>
      <w:r w:rsidR="00A9400F" w:rsidRPr="00BA1602">
        <w:rPr>
          <w:rFonts w:cs="Times New Roman"/>
          <w:color w:val="002060"/>
          <w:sz w:val="24"/>
          <w:szCs w:val="24"/>
        </w:rPr>
        <w:t xml:space="preserve"> televisions, flat screen computer monitors, microscopes, or hand-held tools. </w:t>
      </w:r>
      <w:r w:rsidR="000D56FD" w:rsidRPr="00BA1602">
        <w:rPr>
          <w:rFonts w:cs="Times New Roman"/>
          <w:color w:val="002060"/>
          <w:sz w:val="24"/>
          <w:szCs w:val="24"/>
        </w:rPr>
        <w:t>These products</w:t>
      </w:r>
      <w:r w:rsidR="007D3429" w:rsidRPr="00BA1602">
        <w:rPr>
          <w:rFonts w:cs="Times New Roman"/>
          <w:color w:val="002060"/>
          <w:sz w:val="24"/>
          <w:szCs w:val="24"/>
        </w:rPr>
        <w:t xml:space="preserve"> must be fully</w:t>
      </w:r>
      <w:r w:rsidR="007F53A4" w:rsidRPr="00BA1602">
        <w:rPr>
          <w:rFonts w:cs="Times New Roman"/>
          <w:color w:val="002060"/>
          <w:sz w:val="24"/>
          <w:szCs w:val="24"/>
        </w:rPr>
        <w:t>-</w:t>
      </w:r>
      <w:r w:rsidR="007D3429" w:rsidRPr="00BA1602">
        <w:rPr>
          <w:rFonts w:cs="Times New Roman"/>
          <w:color w:val="002060"/>
          <w:sz w:val="24"/>
          <w:szCs w:val="24"/>
        </w:rPr>
        <w:t xml:space="preserve">protected by </w:t>
      </w:r>
      <w:r w:rsidR="009C134D">
        <w:rPr>
          <w:rFonts w:cs="Times New Roman"/>
          <w:color w:val="002060"/>
          <w:sz w:val="24"/>
          <w:szCs w:val="24"/>
        </w:rPr>
        <w:t xml:space="preserve">Custodians and </w:t>
      </w:r>
      <w:r w:rsidR="007D3429" w:rsidRPr="00BA1602">
        <w:rPr>
          <w:rFonts w:cs="Times New Roman"/>
          <w:color w:val="002060"/>
          <w:sz w:val="24"/>
          <w:szCs w:val="24"/>
        </w:rPr>
        <w:t xml:space="preserve">departments. </w:t>
      </w:r>
      <w:r w:rsidR="00720B09" w:rsidRPr="00BA1602">
        <w:rPr>
          <w:rFonts w:cs="Times New Roman"/>
          <w:color w:val="002060"/>
          <w:sz w:val="24"/>
          <w:szCs w:val="24"/>
        </w:rPr>
        <w:t xml:space="preserve"> </w:t>
      </w:r>
      <w:r w:rsidR="005A43AC" w:rsidRPr="00BA1602">
        <w:rPr>
          <w:rFonts w:cs="Times New Roman"/>
          <w:color w:val="002060"/>
          <w:sz w:val="24"/>
          <w:szCs w:val="24"/>
        </w:rPr>
        <w:t xml:space="preserve">Each College and its departments should </w:t>
      </w:r>
      <w:r w:rsidR="009C134D">
        <w:rPr>
          <w:rFonts w:cs="Times New Roman"/>
          <w:color w:val="002060"/>
          <w:sz w:val="24"/>
          <w:szCs w:val="24"/>
        </w:rPr>
        <w:t xml:space="preserve">determine the best method </w:t>
      </w:r>
      <w:r w:rsidR="00F07471" w:rsidRPr="00BA1602">
        <w:rPr>
          <w:rFonts w:cs="Times New Roman"/>
          <w:color w:val="002060"/>
          <w:sz w:val="24"/>
          <w:szCs w:val="24"/>
        </w:rPr>
        <w:t>o</w:t>
      </w:r>
      <w:r w:rsidR="009C134D">
        <w:rPr>
          <w:rFonts w:cs="Times New Roman"/>
          <w:color w:val="002060"/>
          <w:sz w:val="24"/>
          <w:szCs w:val="24"/>
        </w:rPr>
        <w:t>f</w:t>
      </w:r>
      <w:r w:rsidR="00F07471" w:rsidRPr="00BA1602">
        <w:rPr>
          <w:rFonts w:cs="Times New Roman"/>
          <w:color w:val="002060"/>
          <w:sz w:val="24"/>
          <w:szCs w:val="24"/>
        </w:rPr>
        <w:t xml:space="preserve"> tra</w:t>
      </w:r>
      <w:r w:rsidR="005A43AC" w:rsidRPr="00BA1602">
        <w:rPr>
          <w:rFonts w:cs="Times New Roman"/>
          <w:color w:val="002060"/>
          <w:sz w:val="24"/>
          <w:szCs w:val="24"/>
        </w:rPr>
        <w:t>ck</w:t>
      </w:r>
      <w:r w:rsidR="009C134D">
        <w:rPr>
          <w:rFonts w:cs="Times New Roman"/>
          <w:color w:val="002060"/>
          <w:sz w:val="24"/>
          <w:szCs w:val="24"/>
        </w:rPr>
        <w:t>ing</w:t>
      </w:r>
      <w:r w:rsidR="005A43AC" w:rsidRPr="00BA1602">
        <w:rPr>
          <w:rFonts w:cs="Times New Roman"/>
          <w:color w:val="002060"/>
          <w:sz w:val="24"/>
          <w:szCs w:val="24"/>
        </w:rPr>
        <w:t xml:space="preserve"> </w:t>
      </w:r>
      <w:r w:rsidR="00F07471" w:rsidRPr="00BA1602">
        <w:rPr>
          <w:rFonts w:cs="Times New Roman"/>
          <w:color w:val="002060"/>
          <w:sz w:val="24"/>
          <w:szCs w:val="24"/>
        </w:rPr>
        <w:t>these</w:t>
      </w:r>
      <w:r w:rsidR="005A43AC" w:rsidRPr="00BA1602">
        <w:rPr>
          <w:rFonts w:cs="Times New Roman"/>
          <w:color w:val="002060"/>
          <w:sz w:val="24"/>
          <w:szCs w:val="24"/>
        </w:rPr>
        <w:t xml:space="preserve"> assets and to prevent the</w:t>
      </w:r>
      <w:r w:rsidR="00F07471" w:rsidRPr="00BA1602">
        <w:rPr>
          <w:rFonts w:cs="Times New Roman"/>
          <w:color w:val="002060"/>
          <w:sz w:val="24"/>
          <w:szCs w:val="24"/>
        </w:rPr>
        <w:t>m</w:t>
      </w:r>
      <w:r w:rsidR="005A43AC" w:rsidRPr="00BA1602">
        <w:rPr>
          <w:rFonts w:cs="Times New Roman"/>
          <w:color w:val="002060"/>
          <w:sz w:val="24"/>
          <w:szCs w:val="24"/>
        </w:rPr>
        <w:t xml:space="preserve"> from potential loss or damage</w:t>
      </w:r>
      <w:r w:rsidR="009C134D">
        <w:rPr>
          <w:rFonts w:cs="Times New Roman"/>
          <w:color w:val="002060"/>
          <w:sz w:val="24"/>
          <w:szCs w:val="24"/>
        </w:rPr>
        <w:t xml:space="preserve">; i.e., </w:t>
      </w:r>
      <w:r w:rsidR="00DD1E2D" w:rsidRPr="00BA1602">
        <w:rPr>
          <w:rFonts w:cs="Times New Roman"/>
          <w:color w:val="002060"/>
          <w:sz w:val="24"/>
          <w:szCs w:val="24"/>
        </w:rPr>
        <w:t>secur</w:t>
      </w:r>
      <w:r w:rsidR="009C134D">
        <w:rPr>
          <w:rFonts w:cs="Times New Roman"/>
          <w:color w:val="002060"/>
          <w:sz w:val="24"/>
          <w:szCs w:val="24"/>
        </w:rPr>
        <w:t>ing them</w:t>
      </w:r>
      <w:r w:rsidR="00DD1E2D" w:rsidRPr="00BA1602">
        <w:rPr>
          <w:rFonts w:cs="Times New Roman"/>
          <w:color w:val="002060"/>
          <w:sz w:val="24"/>
          <w:szCs w:val="24"/>
        </w:rPr>
        <w:t xml:space="preserve"> </w:t>
      </w:r>
      <w:r w:rsidR="00E42211" w:rsidRPr="00BA1602">
        <w:rPr>
          <w:rFonts w:cs="Times New Roman"/>
          <w:color w:val="002060"/>
          <w:sz w:val="24"/>
          <w:szCs w:val="24"/>
        </w:rPr>
        <w:t>in locked spaces or by</w:t>
      </w:r>
      <w:r w:rsidR="00DD1E2D" w:rsidRPr="00BA1602">
        <w:rPr>
          <w:rFonts w:cs="Times New Roman"/>
          <w:color w:val="002060"/>
          <w:sz w:val="24"/>
          <w:szCs w:val="24"/>
        </w:rPr>
        <w:t xml:space="preserve"> locked cable</w:t>
      </w:r>
      <w:r w:rsidR="00B021F3" w:rsidRPr="00BA1602">
        <w:rPr>
          <w:rFonts w:cs="Times New Roman"/>
          <w:color w:val="002060"/>
          <w:sz w:val="24"/>
          <w:szCs w:val="24"/>
        </w:rPr>
        <w:t>s</w:t>
      </w:r>
      <w:r w:rsidR="00FC0B11" w:rsidRPr="00BA1602">
        <w:rPr>
          <w:rFonts w:cs="Times New Roman"/>
          <w:color w:val="002060"/>
          <w:sz w:val="24"/>
          <w:szCs w:val="24"/>
        </w:rPr>
        <w:t xml:space="preserve">, and </w:t>
      </w:r>
      <w:r w:rsidR="009C134D">
        <w:rPr>
          <w:rFonts w:cs="Times New Roman"/>
          <w:color w:val="002060"/>
          <w:sz w:val="24"/>
          <w:szCs w:val="24"/>
        </w:rPr>
        <w:t>marking them</w:t>
      </w:r>
      <w:r w:rsidR="00DD1E2D" w:rsidRPr="00BA1602">
        <w:rPr>
          <w:rFonts w:cs="Times New Roman"/>
          <w:color w:val="002060"/>
          <w:sz w:val="24"/>
          <w:szCs w:val="24"/>
        </w:rPr>
        <w:t xml:space="preserve"> by </w:t>
      </w:r>
      <w:r w:rsidR="00E11778" w:rsidRPr="00BA1602">
        <w:rPr>
          <w:rFonts w:cs="Times New Roman"/>
          <w:color w:val="002060"/>
          <w:sz w:val="24"/>
          <w:szCs w:val="24"/>
        </w:rPr>
        <w:t xml:space="preserve">a </w:t>
      </w:r>
      <w:r w:rsidR="00125F7C" w:rsidRPr="00125F7C">
        <w:rPr>
          <w:rFonts w:cs="Times New Roman"/>
          <w:i/>
          <w:color w:val="002060"/>
          <w:sz w:val="24"/>
          <w:szCs w:val="24"/>
        </w:rPr>
        <w:t>SCC</w:t>
      </w:r>
      <w:r w:rsidR="00125F7C">
        <w:rPr>
          <w:rFonts w:cs="Times New Roman"/>
          <w:color w:val="002060"/>
          <w:sz w:val="24"/>
          <w:szCs w:val="24"/>
        </w:rPr>
        <w:t xml:space="preserve"> </w:t>
      </w:r>
      <w:r w:rsidR="00125F7C">
        <w:rPr>
          <w:rFonts w:cs="Times New Roman"/>
          <w:i/>
          <w:color w:val="002060"/>
          <w:sz w:val="24"/>
          <w:szCs w:val="24"/>
        </w:rPr>
        <w:t xml:space="preserve">Property </w:t>
      </w:r>
      <w:r w:rsidR="00FC0B11" w:rsidRPr="00BA1602">
        <w:rPr>
          <w:rFonts w:cs="Times New Roman"/>
          <w:color w:val="002060"/>
          <w:sz w:val="24"/>
          <w:szCs w:val="24"/>
        </w:rPr>
        <w:t>s</w:t>
      </w:r>
      <w:r w:rsidR="00E11778" w:rsidRPr="00BA1602">
        <w:rPr>
          <w:rFonts w:cs="Times New Roman"/>
          <w:color w:val="002060"/>
          <w:sz w:val="24"/>
          <w:szCs w:val="24"/>
        </w:rPr>
        <w:t>ticker</w:t>
      </w:r>
      <w:r w:rsidR="00B3622C" w:rsidRPr="00BA1602">
        <w:rPr>
          <w:rFonts w:cs="Times New Roman"/>
          <w:color w:val="002060"/>
          <w:sz w:val="24"/>
          <w:szCs w:val="24"/>
        </w:rPr>
        <w:t>.</w:t>
      </w:r>
    </w:p>
    <w:p w:rsidR="00125F7C" w:rsidRDefault="00125F7C" w:rsidP="00125F7C">
      <w:pPr>
        <w:spacing w:line="240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E73DC0" w:rsidRPr="00BF3318" w:rsidRDefault="005A5E37" w:rsidP="00125F7C">
      <w:pPr>
        <w:spacing w:line="240" w:lineRule="auto"/>
        <w:rPr>
          <w:rFonts w:asciiTheme="majorHAnsi" w:hAnsiTheme="majorHAnsi"/>
          <w:b/>
          <w:color w:val="002060"/>
          <w:sz w:val="28"/>
          <w:szCs w:val="28"/>
        </w:rPr>
      </w:pPr>
      <w:r w:rsidRPr="00BF3318">
        <w:rPr>
          <w:rFonts w:asciiTheme="majorHAnsi" w:hAnsiTheme="majorHAnsi"/>
          <w:b/>
          <w:color w:val="002060"/>
          <w:sz w:val="28"/>
          <w:szCs w:val="28"/>
        </w:rPr>
        <w:t>Surplus Property</w:t>
      </w:r>
      <w:r w:rsidR="00E42211" w:rsidRPr="00BF3318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</w:p>
    <w:p w:rsidR="00AE1CC5" w:rsidRPr="00B3622C" w:rsidRDefault="00E73DC0" w:rsidP="00294D49">
      <w:pPr>
        <w:spacing w:after="30" w:line="240" w:lineRule="auto"/>
        <w:outlineLvl w:val="1"/>
        <w:rPr>
          <w:rFonts w:eastAsia="Times New Roman" w:cs="Times New Roman"/>
          <w:bCs/>
          <w:color w:val="002060"/>
          <w:sz w:val="24"/>
          <w:szCs w:val="24"/>
        </w:rPr>
      </w:pPr>
      <w:r w:rsidRPr="00B3622C">
        <w:rPr>
          <w:rFonts w:eastAsia="Times New Roman" w:cs="Times New Roman"/>
          <w:bCs/>
          <w:color w:val="002060"/>
          <w:sz w:val="24"/>
          <w:szCs w:val="24"/>
        </w:rPr>
        <w:t>Policy N</w:t>
      </w:r>
      <w:r w:rsidR="00294D49" w:rsidRPr="00B3622C">
        <w:rPr>
          <w:rFonts w:eastAsia="Times New Roman" w:cs="Times New Roman"/>
          <w:bCs/>
          <w:color w:val="002060"/>
          <w:sz w:val="24"/>
          <w:szCs w:val="24"/>
        </w:rPr>
        <w:t xml:space="preserve">umber </w:t>
      </w:r>
      <w:r w:rsidR="00364165" w:rsidRPr="00B3622C">
        <w:rPr>
          <w:rFonts w:eastAsia="Times New Roman" w:cs="Times New Roman"/>
          <w:bCs/>
          <w:color w:val="002060"/>
          <w:sz w:val="24"/>
          <w:szCs w:val="24"/>
        </w:rPr>
        <w:t>625</w:t>
      </w:r>
      <w:r w:rsidR="000A27CC">
        <w:rPr>
          <w:rFonts w:eastAsia="Times New Roman" w:cs="Times New Roman"/>
          <w:bCs/>
          <w:color w:val="002060"/>
          <w:sz w:val="24"/>
          <w:szCs w:val="24"/>
        </w:rPr>
        <w:t>,</w:t>
      </w:r>
      <w:r w:rsidRPr="00B3622C">
        <w:rPr>
          <w:rFonts w:eastAsia="Times New Roman" w:cs="Times New Roman"/>
          <w:bCs/>
          <w:color w:val="002060"/>
          <w:sz w:val="24"/>
          <w:szCs w:val="24"/>
        </w:rPr>
        <w:t xml:space="preserve"> </w:t>
      </w:r>
      <w:r w:rsidR="00CF660A" w:rsidRPr="00B3622C">
        <w:rPr>
          <w:rFonts w:eastAsia="Times New Roman" w:cs="Times New Roman"/>
          <w:bCs/>
          <w:color w:val="002060"/>
          <w:sz w:val="24"/>
          <w:szCs w:val="24"/>
        </w:rPr>
        <w:t xml:space="preserve">titled </w:t>
      </w:r>
      <w:r w:rsidRPr="00B3622C">
        <w:rPr>
          <w:rFonts w:eastAsia="Times New Roman" w:cs="Times New Roman"/>
          <w:bCs/>
          <w:color w:val="002060"/>
          <w:sz w:val="24"/>
          <w:szCs w:val="24"/>
        </w:rPr>
        <w:t>DISTRICT SURPLUS PROPERTY, states that</w:t>
      </w:r>
      <w:r w:rsidR="000F342F">
        <w:rPr>
          <w:rFonts w:eastAsia="Times New Roman" w:cs="Times New Roman"/>
          <w:bCs/>
          <w:color w:val="002060"/>
          <w:sz w:val="24"/>
          <w:szCs w:val="24"/>
        </w:rPr>
        <w:t xml:space="preserve"> the Seattle Community Colleges has independent authority to dispose of its assets in accordance with RCW 28B.10.029, and follows the Department of Enterprise Services policies for its property disposition.  </w:t>
      </w:r>
    </w:p>
    <w:p w:rsidR="00A84D8F" w:rsidRPr="000A155B" w:rsidRDefault="00A84D8F" w:rsidP="00A84D8F">
      <w:pPr>
        <w:pStyle w:val="ListParagraph"/>
        <w:rPr>
          <w:rFonts w:asciiTheme="minorHAnsi" w:hAnsiTheme="minorHAnsi"/>
          <w:b/>
          <w:color w:val="002060"/>
          <w:sz w:val="18"/>
          <w:szCs w:val="18"/>
        </w:rPr>
      </w:pPr>
    </w:p>
    <w:p w:rsidR="00BC1788" w:rsidRPr="00B11A72" w:rsidRDefault="00B11A72" w:rsidP="00B11A72">
      <w:pPr>
        <w:rPr>
          <w:rFonts w:asciiTheme="majorHAnsi" w:hAnsiTheme="majorHAnsi"/>
          <w:b/>
          <w:color w:val="002060"/>
        </w:rPr>
      </w:pPr>
      <w:r w:rsidRPr="00B11A72">
        <w:rPr>
          <w:rFonts w:asciiTheme="majorHAnsi" w:hAnsiTheme="majorHAnsi" w:cs="Times New Roman"/>
          <w:b/>
          <w:color w:val="002060"/>
          <w:sz w:val="24"/>
          <w:szCs w:val="24"/>
        </w:rPr>
        <w:t>I.</w:t>
      </w:r>
      <w:r>
        <w:rPr>
          <w:rFonts w:asciiTheme="majorHAnsi" w:hAnsiTheme="majorHAnsi"/>
          <w:b/>
          <w:color w:val="002060"/>
        </w:rPr>
        <w:t xml:space="preserve"> </w:t>
      </w:r>
      <w:r w:rsidR="00A84D8F" w:rsidRPr="00B11A72">
        <w:rPr>
          <w:rFonts w:asciiTheme="majorHAnsi" w:hAnsiTheme="majorHAnsi"/>
          <w:b/>
          <w:color w:val="002060"/>
        </w:rPr>
        <w:t>Fixed Asset Surplus Property Procedure</w:t>
      </w:r>
    </w:p>
    <w:p w:rsidR="00DD0170" w:rsidRPr="00BA1602" w:rsidRDefault="00BA1602" w:rsidP="00BA1602">
      <w:pPr>
        <w:rPr>
          <w:rFonts w:eastAsia="Times New Roman" w:cstheme="minorHAnsi"/>
          <w:color w:val="002060"/>
          <w:sz w:val="24"/>
          <w:szCs w:val="24"/>
        </w:rPr>
      </w:pPr>
      <w:r w:rsidRPr="00BA1602">
        <w:rPr>
          <w:rFonts w:cstheme="minorHAnsi"/>
          <w:color w:val="002060"/>
          <w:sz w:val="24"/>
          <w:szCs w:val="24"/>
        </w:rPr>
        <w:t xml:space="preserve">All </w:t>
      </w:r>
      <w:r w:rsidR="00125F7C">
        <w:rPr>
          <w:rFonts w:cstheme="minorHAnsi"/>
          <w:color w:val="002060"/>
          <w:sz w:val="24"/>
          <w:szCs w:val="24"/>
        </w:rPr>
        <w:t>SCC</w:t>
      </w:r>
      <w:r w:rsidR="00CA149F" w:rsidRPr="00BA1602">
        <w:rPr>
          <w:rFonts w:cstheme="minorHAnsi"/>
          <w:color w:val="002060"/>
          <w:sz w:val="24"/>
          <w:szCs w:val="24"/>
        </w:rPr>
        <w:t xml:space="preserve"> assets </w:t>
      </w:r>
      <w:r w:rsidR="005A43AC" w:rsidRPr="00BA1602">
        <w:rPr>
          <w:rFonts w:cstheme="minorHAnsi"/>
          <w:color w:val="002060"/>
          <w:sz w:val="24"/>
          <w:szCs w:val="24"/>
        </w:rPr>
        <w:t>a</w:t>
      </w:r>
      <w:r w:rsidRPr="00BA1602">
        <w:rPr>
          <w:rFonts w:cstheme="minorHAnsi"/>
          <w:color w:val="002060"/>
          <w:sz w:val="24"/>
          <w:szCs w:val="24"/>
        </w:rPr>
        <w:t>re</w:t>
      </w:r>
      <w:r w:rsidR="005A43AC" w:rsidRPr="00BA1602">
        <w:rPr>
          <w:rFonts w:cstheme="minorHAnsi"/>
          <w:color w:val="002060"/>
          <w:sz w:val="24"/>
          <w:szCs w:val="24"/>
        </w:rPr>
        <w:t xml:space="preserve"> public </w:t>
      </w:r>
      <w:r w:rsidR="00CA149F" w:rsidRPr="00BA1602">
        <w:rPr>
          <w:rFonts w:cstheme="minorHAnsi"/>
          <w:color w:val="002060"/>
          <w:sz w:val="24"/>
          <w:szCs w:val="24"/>
        </w:rPr>
        <w:t>property</w:t>
      </w:r>
      <w:r w:rsidR="00E42211" w:rsidRPr="00BA1602">
        <w:rPr>
          <w:rFonts w:cstheme="minorHAnsi"/>
          <w:color w:val="002060"/>
          <w:sz w:val="24"/>
          <w:szCs w:val="24"/>
        </w:rPr>
        <w:t xml:space="preserve"> </w:t>
      </w:r>
      <w:r w:rsidRPr="00BA1602">
        <w:rPr>
          <w:rFonts w:cstheme="minorHAnsi"/>
          <w:color w:val="002060"/>
          <w:sz w:val="24"/>
          <w:szCs w:val="24"/>
        </w:rPr>
        <w:t xml:space="preserve">regardless of their value; therefore, they </w:t>
      </w:r>
      <w:r w:rsidR="000F342F">
        <w:rPr>
          <w:rFonts w:cstheme="minorHAnsi"/>
          <w:color w:val="002060"/>
          <w:sz w:val="24"/>
          <w:szCs w:val="24"/>
        </w:rPr>
        <w:t>cannot be</w:t>
      </w:r>
      <w:r w:rsidR="005A43AC" w:rsidRPr="00BA1602">
        <w:rPr>
          <w:rFonts w:cstheme="minorHAnsi"/>
          <w:color w:val="002060"/>
          <w:sz w:val="24"/>
          <w:szCs w:val="24"/>
        </w:rPr>
        <w:t xml:space="preserve"> thrown away, given away, sold, or traded-in when they </w:t>
      </w:r>
      <w:r w:rsidR="00FC0B11" w:rsidRPr="00BA1602">
        <w:rPr>
          <w:rFonts w:cstheme="minorHAnsi"/>
          <w:color w:val="002060"/>
          <w:sz w:val="24"/>
          <w:szCs w:val="24"/>
        </w:rPr>
        <w:t xml:space="preserve">become </w:t>
      </w:r>
      <w:r w:rsidR="00E42211" w:rsidRPr="00BA1602">
        <w:rPr>
          <w:rFonts w:cstheme="minorHAnsi"/>
          <w:color w:val="002060"/>
          <w:sz w:val="24"/>
          <w:szCs w:val="24"/>
        </w:rPr>
        <w:t xml:space="preserve">obsolete </w:t>
      </w:r>
      <w:r w:rsidR="00A84D8F" w:rsidRPr="00BA1602">
        <w:rPr>
          <w:rFonts w:cstheme="minorHAnsi"/>
          <w:color w:val="002060"/>
          <w:sz w:val="24"/>
          <w:szCs w:val="24"/>
        </w:rPr>
        <w:t>or</w:t>
      </w:r>
      <w:r w:rsidR="00E42211" w:rsidRPr="00BA1602">
        <w:rPr>
          <w:rFonts w:cstheme="minorHAnsi"/>
          <w:color w:val="002060"/>
          <w:sz w:val="24"/>
          <w:szCs w:val="24"/>
        </w:rPr>
        <w:t xml:space="preserve"> </w:t>
      </w:r>
      <w:r w:rsidR="00485325">
        <w:rPr>
          <w:rFonts w:cstheme="minorHAnsi"/>
          <w:color w:val="002060"/>
          <w:sz w:val="24"/>
          <w:szCs w:val="24"/>
        </w:rPr>
        <w:t>u</w:t>
      </w:r>
      <w:r w:rsidR="00E42211" w:rsidRPr="00BA1602">
        <w:rPr>
          <w:rFonts w:cstheme="minorHAnsi"/>
          <w:color w:val="002060"/>
          <w:sz w:val="24"/>
          <w:szCs w:val="24"/>
        </w:rPr>
        <w:t>nusable</w:t>
      </w:r>
      <w:r w:rsidR="00880F0F" w:rsidRPr="00BA1602">
        <w:rPr>
          <w:rFonts w:cstheme="minorHAnsi"/>
          <w:color w:val="002060"/>
          <w:sz w:val="24"/>
          <w:szCs w:val="24"/>
        </w:rPr>
        <w:t>.</w:t>
      </w:r>
      <w:r w:rsidR="005A5E37" w:rsidRPr="00BA1602">
        <w:rPr>
          <w:rFonts w:cstheme="minorHAnsi"/>
          <w:color w:val="002060"/>
          <w:sz w:val="24"/>
          <w:szCs w:val="24"/>
        </w:rPr>
        <w:t xml:space="preserve"> </w:t>
      </w:r>
      <w:r w:rsidR="00BC1788" w:rsidRPr="00BA1602">
        <w:rPr>
          <w:rFonts w:cstheme="minorHAnsi"/>
          <w:color w:val="002060"/>
          <w:sz w:val="24"/>
          <w:szCs w:val="24"/>
        </w:rPr>
        <w:t xml:space="preserve"> </w:t>
      </w:r>
      <w:r w:rsidR="00FC0B11" w:rsidRPr="00BA1602">
        <w:rPr>
          <w:rFonts w:cstheme="minorHAnsi"/>
          <w:color w:val="002060"/>
          <w:sz w:val="24"/>
          <w:szCs w:val="24"/>
        </w:rPr>
        <w:t xml:space="preserve">The </w:t>
      </w:r>
      <w:r w:rsidR="00037833" w:rsidRPr="00BA1602">
        <w:rPr>
          <w:rFonts w:cstheme="minorHAnsi"/>
          <w:color w:val="002060"/>
          <w:sz w:val="24"/>
          <w:szCs w:val="24"/>
        </w:rPr>
        <w:t>d</w:t>
      </w:r>
      <w:r w:rsidR="00FC0B11" w:rsidRPr="00BA1602">
        <w:rPr>
          <w:rFonts w:cstheme="minorHAnsi"/>
          <w:color w:val="002060"/>
          <w:sz w:val="24"/>
          <w:szCs w:val="24"/>
        </w:rPr>
        <w:t xml:space="preserve">epartment holding the asset </w:t>
      </w:r>
      <w:r w:rsidR="00632162" w:rsidRPr="00BA1602">
        <w:rPr>
          <w:rFonts w:cstheme="minorHAnsi"/>
          <w:color w:val="002060"/>
          <w:sz w:val="24"/>
          <w:szCs w:val="24"/>
        </w:rPr>
        <w:t>must prepare</w:t>
      </w:r>
      <w:r w:rsidR="00632162" w:rsidRPr="00BA1602">
        <w:rPr>
          <w:rFonts w:eastAsia="Times New Roman" w:cstheme="minorHAnsi"/>
          <w:color w:val="002060"/>
          <w:sz w:val="24"/>
          <w:szCs w:val="24"/>
        </w:rPr>
        <w:t xml:space="preserve"> a detailed list of its surplus items and</w:t>
      </w:r>
      <w:r w:rsidR="00632162" w:rsidRPr="00BA1602">
        <w:rPr>
          <w:rFonts w:cstheme="minorHAnsi"/>
          <w:color w:val="002060"/>
          <w:sz w:val="24"/>
          <w:szCs w:val="24"/>
        </w:rPr>
        <w:t xml:space="preserve"> </w:t>
      </w:r>
      <w:r w:rsidR="00632162" w:rsidRPr="00BA1602">
        <w:rPr>
          <w:rFonts w:eastAsia="Times New Roman" w:cstheme="minorHAnsi"/>
          <w:color w:val="002060"/>
          <w:sz w:val="24"/>
          <w:szCs w:val="24"/>
        </w:rPr>
        <w:t xml:space="preserve">send it </w:t>
      </w:r>
      <w:r w:rsidR="00DD0170" w:rsidRPr="00BA1602">
        <w:rPr>
          <w:rFonts w:eastAsia="Times New Roman" w:cstheme="minorHAnsi"/>
          <w:color w:val="002060"/>
          <w:sz w:val="24"/>
          <w:szCs w:val="24"/>
        </w:rPr>
        <w:t xml:space="preserve">to Purchasing by emailing </w:t>
      </w:r>
      <w:hyperlink r:id="rId9" w:history="1">
        <w:r w:rsidR="00F02344" w:rsidRPr="00E33DDE">
          <w:rPr>
            <w:rStyle w:val="Hyperlink"/>
            <w:rFonts w:eastAsia="Times New Roman" w:cstheme="minorHAnsi"/>
            <w:i/>
            <w:sz w:val="24"/>
            <w:szCs w:val="24"/>
          </w:rPr>
          <w:t>FixedAsset@seattlecolleges.edu</w:t>
        </w:r>
      </w:hyperlink>
      <w:r w:rsidR="00DD0170" w:rsidRPr="00BA1602">
        <w:rPr>
          <w:rFonts w:eastAsia="Times New Roman" w:cstheme="minorHAnsi"/>
          <w:color w:val="002060"/>
          <w:sz w:val="24"/>
          <w:szCs w:val="24"/>
        </w:rPr>
        <w:t xml:space="preserve">. </w:t>
      </w:r>
      <w:r w:rsidR="00632162" w:rsidRPr="00BA1602">
        <w:rPr>
          <w:rFonts w:eastAsia="Times New Roman" w:cstheme="minorHAnsi"/>
          <w:color w:val="002060"/>
          <w:sz w:val="24"/>
          <w:szCs w:val="24"/>
        </w:rPr>
        <w:t xml:space="preserve"> </w:t>
      </w:r>
      <w:r w:rsidR="00DD0170" w:rsidRPr="00BA1602">
        <w:rPr>
          <w:rFonts w:eastAsia="Times New Roman" w:cstheme="minorHAnsi"/>
          <w:color w:val="002060"/>
          <w:sz w:val="24"/>
          <w:szCs w:val="24"/>
        </w:rPr>
        <w:t>Th</w:t>
      </w:r>
      <w:r w:rsidR="00037833" w:rsidRPr="00BA1602">
        <w:rPr>
          <w:rFonts w:eastAsia="Times New Roman" w:cstheme="minorHAnsi"/>
          <w:color w:val="002060"/>
          <w:sz w:val="24"/>
          <w:szCs w:val="24"/>
        </w:rPr>
        <w:t>is</w:t>
      </w:r>
      <w:r w:rsidR="00DD0170" w:rsidRPr="00BA1602">
        <w:rPr>
          <w:rFonts w:eastAsia="Times New Roman" w:cstheme="minorHAnsi"/>
          <w:color w:val="002060"/>
          <w:sz w:val="24"/>
          <w:szCs w:val="24"/>
        </w:rPr>
        <w:t xml:space="preserve"> list, in the form of MS Word document or </w:t>
      </w:r>
      <w:r w:rsidR="000A27CC" w:rsidRPr="00BA1602">
        <w:rPr>
          <w:rFonts w:eastAsia="Times New Roman" w:cstheme="minorHAnsi"/>
          <w:color w:val="002060"/>
          <w:sz w:val="24"/>
          <w:szCs w:val="24"/>
        </w:rPr>
        <w:t xml:space="preserve">MS </w:t>
      </w:r>
      <w:r w:rsidR="00DD0170" w:rsidRPr="00BA1602">
        <w:rPr>
          <w:rFonts w:eastAsia="Times New Roman" w:cstheme="minorHAnsi"/>
          <w:color w:val="002060"/>
          <w:sz w:val="24"/>
          <w:szCs w:val="24"/>
        </w:rPr>
        <w:t>Excel spreadsheet, should include: (a) description</w:t>
      </w:r>
      <w:r w:rsidR="00125F7C">
        <w:rPr>
          <w:rFonts w:eastAsia="Times New Roman" w:cstheme="minorHAnsi"/>
          <w:color w:val="002060"/>
          <w:sz w:val="24"/>
          <w:szCs w:val="24"/>
        </w:rPr>
        <w:t xml:space="preserve"> of each asset</w:t>
      </w:r>
      <w:r w:rsidR="00DD0170" w:rsidRPr="00BA1602">
        <w:rPr>
          <w:rFonts w:eastAsia="Times New Roman" w:cstheme="minorHAnsi"/>
          <w:color w:val="002060"/>
          <w:sz w:val="24"/>
          <w:szCs w:val="24"/>
        </w:rPr>
        <w:t>, (b) brand name and model, (c) serial number, (d) state TAG number, (e) location</w:t>
      </w:r>
      <w:r w:rsidR="000F342F">
        <w:rPr>
          <w:rFonts w:eastAsia="Times New Roman" w:cstheme="minorHAnsi"/>
          <w:color w:val="002060"/>
          <w:sz w:val="24"/>
          <w:szCs w:val="24"/>
        </w:rPr>
        <w:t xml:space="preserve"> </w:t>
      </w:r>
      <w:r w:rsidR="009C134D">
        <w:rPr>
          <w:rFonts w:eastAsia="Times New Roman" w:cstheme="minorHAnsi"/>
          <w:color w:val="002060"/>
          <w:sz w:val="24"/>
          <w:szCs w:val="24"/>
        </w:rPr>
        <w:t>-</w:t>
      </w:r>
      <w:r w:rsidR="000F342F">
        <w:rPr>
          <w:rFonts w:eastAsia="Times New Roman" w:cstheme="minorHAnsi"/>
          <w:color w:val="002060"/>
          <w:sz w:val="24"/>
          <w:szCs w:val="24"/>
        </w:rPr>
        <w:t xml:space="preserve"> </w:t>
      </w:r>
      <w:r w:rsidR="00DD0170" w:rsidRPr="00BA1602">
        <w:rPr>
          <w:rFonts w:eastAsia="Times New Roman" w:cstheme="minorHAnsi"/>
          <w:color w:val="002060"/>
          <w:sz w:val="24"/>
          <w:szCs w:val="24"/>
        </w:rPr>
        <w:t>building name and room number, and (e)</w:t>
      </w:r>
      <w:r w:rsidR="009C134D">
        <w:rPr>
          <w:rFonts w:eastAsia="Times New Roman" w:cstheme="minorHAnsi"/>
          <w:color w:val="002060"/>
          <w:sz w:val="24"/>
          <w:szCs w:val="24"/>
        </w:rPr>
        <w:t xml:space="preserve"> any</w:t>
      </w:r>
      <w:r w:rsidR="00DD0170" w:rsidRPr="00BA1602">
        <w:rPr>
          <w:rFonts w:eastAsia="Times New Roman" w:cstheme="minorHAnsi"/>
          <w:color w:val="002060"/>
          <w:sz w:val="24"/>
          <w:szCs w:val="24"/>
        </w:rPr>
        <w:t xml:space="preserve"> special characteristics or instruction.</w:t>
      </w:r>
    </w:p>
    <w:p w:rsidR="00037833" w:rsidRPr="00BA1602" w:rsidRDefault="005A5E37" w:rsidP="00BA1602">
      <w:pPr>
        <w:rPr>
          <w:rFonts w:cstheme="minorHAnsi"/>
          <w:i/>
          <w:sz w:val="24"/>
          <w:szCs w:val="24"/>
        </w:rPr>
      </w:pPr>
      <w:r w:rsidRPr="00BA1602">
        <w:rPr>
          <w:rFonts w:cstheme="minorHAnsi"/>
          <w:color w:val="002060"/>
          <w:sz w:val="24"/>
          <w:szCs w:val="24"/>
        </w:rPr>
        <w:t>The Fixed Assets Reporting form provides sections to report transfer, disposal, lost</w:t>
      </w:r>
      <w:r w:rsidR="000700E0" w:rsidRPr="00BA1602">
        <w:rPr>
          <w:rFonts w:cstheme="minorHAnsi"/>
          <w:color w:val="002060"/>
          <w:sz w:val="24"/>
          <w:szCs w:val="24"/>
        </w:rPr>
        <w:t>,</w:t>
      </w:r>
      <w:r w:rsidRPr="00BA1602">
        <w:rPr>
          <w:rFonts w:cstheme="minorHAnsi"/>
          <w:color w:val="002060"/>
          <w:sz w:val="24"/>
          <w:szCs w:val="24"/>
        </w:rPr>
        <w:t xml:space="preserve"> </w:t>
      </w:r>
      <w:r w:rsidR="000012DD" w:rsidRPr="00BA1602">
        <w:rPr>
          <w:rFonts w:cstheme="minorHAnsi"/>
          <w:color w:val="002060"/>
          <w:sz w:val="24"/>
          <w:szCs w:val="24"/>
        </w:rPr>
        <w:t xml:space="preserve">or </w:t>
      </w:r>
      <w:r w:rsidRPr="00BA1602">
        <w:rPr>
          <w:rFonts w:cstheme="minorHAnsi"/>
          <w:color w:val="002060"/>
          <w:sz w:val="24"/>
          <w:szCs w:val="24"/>
        </w:rPr>
        <w:t>stolen</w:t>
      </w:r>
      <w:r w:rsidR="000012DD" w:rsidRPr="00BA1602">
        <w:rPr>
          <w:rFonts w:cstheme="minorHAnsi"/>
          <w:color w:val="002060"/>
          <w:sz w:val="24"/>
          <w:szCs w:val="24"/>
        </w:rPr>
        <w:t xml:space="preserve"> </w:t>
      </w:r>
      <w:r w:rsidRPr="00BA1602">
        <w:rPr>
          <w:rFonts w:cstheme="minorHAnsi"/>
          <w:color w:val="002060"/>
          <w:sz w:val="24"/>
          <w:szCs w:val="24"/>
        </w:rPr>
        <w:t>assets.</w:t>
      </w:r>
      <w:r w:rsidR="00E42211" w:rsidRPr="00BA1602">
        <w:rPr>
          <w:rFonts w:cstheme="minorHAnsi"/>
          <w:color w:val="002060"/>
          <w:sz w:val="24"/>
          <w:szCs w:val="24"/>
        </w:rPr>
        <w:t xml:space="preserve">  </w:t>
      </w:r>
      <w:r w:rsidR="00037833" w:rsidRPr="00BA1602">
        <w:rPr>
          <w:rFonts w:cstheme="minorHAnsi"/>
          <w:color w:val="002060"/>
          <w:sz w:val="24"/>
          <w:szCs w:val="24"/>
        </w:rPr>
        <w:t xml:space="preserve">The </w:t>
      </w:r>
      <w:r w:rsidR="005A43AC" w:rsidRPr="00BA1602">
        <w:rPr>
          <w:rFonts w:cstheme="minorHAnsi"/>
          <w:color w:val="002060"/>
          <w:sz w:val="24"/>
          <w:szCs w:val="24"/>
        </w:rPr>
        <w:t xml:space="preserve">Custodian </w:t>
      </w:r>
      <w:r w:rsidR="00BA1602" w:rsidRPr="00BA1602">
        <w:rPr>
          <w:rFonts w:cstheme="minorHAnsi"/>
          <w:color w:val="002060"/>
          <w:sz w:val="24"/>
          <w:szCs w:val="24"/>
        </w:rPr>
        <w:t xml:space="preserve">of </w:t>
      </w:r>
      <w:r w:rsidR="00037833" w:rsidRPr="00BA1602">
        <w:rPr>
          <w:rFonts w:cstheme="minorHAnsi"/>
          <w:color w:val="002060"/>
          <w:sz w:val="24"/>
          <w:szCs w:val="24"/>
        </w:rPr>
        <w:t>the asset</w:t>
      </w:r>
      <w:r w:rsidR="005A43AC" w:rsidRPr="00BA1602">
        <w:rPr>
          <w:rFonts w:cstheme="minorHAnsi"/>
          <w:color w:val="002060"/>
          <w:sz w:val="24"/>
          <w:szCs w:val="24"/>
        </w:rPr>
        <w:t xml:space="preserve"> </w:t>
      </w:r>
      <w:r w:rsidR="00037833" w:rsidRPr="00BA1602">
        <w:rPr>
          <w:rFonts w:cstheme="minorHAnsi"/>
          <w:color w:val="002060"/>
          <w:sz w:val="24"/>
          <w:szCs w:val="24"/>
        </w:rPr>
        <w:t xml:space="preserve">is </w:t>
      </w:r>
      <w:r w:rsidR="00BC1788" w:rsidRPr="00BA1602">
        <w:rPr>
          <w:rFonts w:cstheme="minorHAnsi"/>
          <w:color w:val="002060"/>
          <w:sz w:val="24"/>
          <w:szCs w:val="24"/>
        </w:rPr>
        <w:t>responsible</w:t>
      </w:r>
      <w:r w:rsidR="00294D49" w:rsidRPr="00BA1602">
        <w:rPr>
          <w:rFonts w:cstheme="minorHAnsi"/>
          <w:color w:val="002060"/>
          <w:sz w:val="24"/>
          <w:szCs w:val="24"/>
        </w:rPr>
        <w:t xml:space="preserve"> to </w:t>
      </w:r>
      <w:r w:rsidR="00E42211" w:rsidRPr="00BA1602">
        <w:rPr>
          <w:rFonts w:cstheme="minorHAnsi"/>
          <w:color w:val="002060"/>
          <w:sz w:val="24"/>
          <w:szCs w:val="24"/>
        </w:rPr>
        <w:t>fill out the appropriate section</w:t>
      </w:r>
      <w:r w:rsidR="005A43AC" w:rsidRPr="00BA1602">
        <w:rPr>
          <w:rFonts w:cstheme="minorHAnsi"/>
          <w:color w:val="002060"/>
          <w:sz w:val="24"/>
          <w:szCs w:val="24"/>
        </w:rPr>
        <w:t>(s)</w:t>
      </w:r>
      <w:r w:rsidR="00E42211" w:rsidRPr="00BA1602">
        <w:rPr>
          <w:rFonts w:cstheme="minorHAnsi"/>
          <w:color w:val="002060"/>
          <w:sz w:val="24"/>
          <w:szCs w:val="24"/>
        </w:rPr>
        <w:t xml:space="preserve"> of the form</w:t>
      </w:r>
      <w:r w:rsidR="00294D49" w:rsidRPr="00BA1602">
        <w:rPr>
          <w:rFonts w:cstheme="minorHAnsi"/>
          <w:color w:val="002060"/>
          <w:sz w:val="24"/>
          <w:szCs w:val="24"/>
        </w:rPr>
        <w:t xml:space="preserve"> and </w:t>
      </w:r>
      <w:r w:rsidR="00E42211" w:rsidRPr="00BA1602">
        <w:rPr>
          <w:rFonts w:cstheme="minorHAnsi"/>
          <w:color w:val="002060"/>
          <w:sz w:val="24"/>
          <w:szCs w:val="24"/>
        </w:rPr>
        <w:t xml:space="preserve">email it to </w:t>
      </w:r>
      <w:hyperlink r:id="rId10" w:history="1">
        <w:r w:rsidR="00F02344" w:rsidRPr="00E33DDE">
          <w:rPr>
            <w:rStyle w:val="Hyperlink"/>
            <w:rFonts w:cstheme="minorHAnsi"/>
            <w:i/>
            <w:sz w:val="24"/>
            <w:szCs w:val="24"/>
          </w:rPr>
          <w:t>FixedAsset@seattlecolleges.edu</w:t>
        </w:r>
      </w:hyperlink>
      <w:r w:rsidR="00037833" w:rsidRPr="00BA1602">
        <w:rPr>
          <w:rFonts w:cstheme="minorHAnsi"/>
          <w:i/>
          <w:sz w:val="24"/>
          <w:szCs w:val="24"/>
        </w:rPr>
        <w:t>.</w:t>
      </w:r>
    </w:p>
    <w:p w:rsidR="00632162" w:rsidRDefault="00037833" w:rsidP="00BA1602">
      <w:pPr>
        <w:rPr>
          <w:rFonts w:cstheme="minorHAnsi"/>
          <w:color w:val="002060"/>
          <w:sz w:val="24"/>
          <w:szCs w:val="24"/>
        </w:rPr>
      </w:pPr>
      <w:r w:rsidRPr="00BA1602">
        <w:rPr>
          <w:rFonts w:cstheme="minorHAnsi"/>
          <w:color w:val="002060"/>
          <w:sz w:val="24"/>
          <w:szCs w:val="24"/>
        </w:rPr>
        <w:t xml:space="preserve">The Purchasing Department </w:t>
      </w:r>
      <w:r w:rsidR="00BC1788" w:rsidRPr="00BA1602">
        <w:rPr>
          <w:rFonts w:cstheme="minorHAnsi"/>
          <w:color w:val="002060"/>
          <w:sz w:val="24"/>
          <w:szCs w:val="24"/>
        </w:rPr>
        <w:t>process</w:t>
      </w:r>
      <w:r w:rsidRPr="00BA1602">
        <w:rPr>
          <w:rFonts w:cstheme="minorHAnsi"/>
          <w:color w:val="002060"/>
          <w:sz w:val="24"/>
          <w:szCs w:val="24"/>
        </w:rPr>
        <w:t>es surplus property</w:t>
      </w:r>
      <w:r w:rsidR="00294D49" w:rsidRPr="00BA1602">
        <w:rPr>
          <w:rFonts w:cstheme="minorHAnsi"/>
          <w:color w:val="002060"/>
          <w:sz w:val="24"/>
          <w:szCs w:val="24"/>
        </w:rPr>
        <w:t xml:space="preserve"> </w:t>
      </w:r>
      <w:r w:rsidR="00676377" w:rsidRPr="00BA1602">
        <w:rPr>
          <w:rFonts w:cstheme="minorHAnsi"/>
          <w:color w:val="002060"/>
          <w:sz w:val="24"/>
          <w:szCs w:val="24"/>
        </w:rPr>
        <w:t xml:space="preserve">requests </w:t>
      </w:r>
      <w:r w:rsidRPr="00BA1602">
        <w:rPr>
          <w:rFonts w:cstheme="minorHAnsi"/>
          <w:color w:val="002060"/>
          <w:sz w:val="24"/>
          <w:szCs w:val="24"/>
        </w:rPr>
        <w:t xml:space="preserve">through the </w:t>
      </w:r>
      <w:r w:rsidR="00A232C0" w:rsidRPr="00BA1602">
        <w:rPr>
          <w:rFonts w:cstheme="minorHAnsi"/>
          <w:color w:val="002060"/>
          <w:sz w:val="24"/>
          <w:szCs w:val="24"/>
        </w:rPr>
        <w:t xml:space="preserve">Department of Enterprise Services </w:t>
      </w:r>
      <w:r w:rsidR="005A43AC" w:rsidRPr="00BA1602">
        <w:rPr>
          <w:rFonts w:cstheme="minorHAnsi"/>
          <w:color w:val="002060"/>
          <w:sz w:val="24"/>
          <w:szCs w:val="24"/>
        </w:rPr>
        <w:t>(</w:t>
      </w:r>
      <w:r w:rsidR="00A232C0" w:rsidRPr="00BA1602">
        <w:rPr>
          <w:rFonts w:cstheme="minorHAnsi"/>
          <w:color w:val="002060"/>
          <w:sz w:val="24"/>
          <w:szCs w:val="24"/>
        </w:rPr>
        <w:t>DES</w:t>
      </w:r>
      <w:r w:rsidR="005A43AC" w:rsidRPr="00BA1602">
        <w:rPr>
          <w:rFonts w:cstheme="minorHAnsi"/>
          <w:color w:val="002060"/>
          <w:sz w:val="24"/>
          <w:szCs w:val="24"/>
        </w:rPr>
        <w:t>)</w:t>
      </w:r>
      <w:r w:rsidRPr="00BA1602">
        <w:rPr>
          <w:rFonts w:cstheme="minorHAnsi"/>
          <w:color w:val="002060"/>
          <w:sz w:val="24"/>
          <w:szCs w:val="24"/>
        </w:rPr>
        <w:t xml:space="preserve"> Surplus Property online system </w:t>
      </w:r>
      <w:r w:rsidR="00676377" w:rsidRPr="00BA1602">
        <w:rPr>
          <w:rFonts w:cstheme="minorHAnsi"/>
          <w:color w:val="002060"/>
          <w:sz w:val="24"/>
          <w:szCs w:val="24"/>
        </w:rPr>
        <w:t xml:space="preserve">and </w:t>
      </w:r>
      <w:r w:rsidR="00BC1788" w:rsidRPr="00BA1602">
        <w:rPr>
          <w:rFonts w:cstheme="minorHAnsi"/>
          <w:color w:val="002060"/>
          <w:sz w:val="24"/>
          <w:szCs w:val="24"/>
        </w:rPr>
        <w:t>a</w:t>
      </w:r>
      <w:r w:rsidR="00294D49" w:rsidRPr="00BA1602">
        <w:rPr>
          <w:rFonts w:cstheme="minorHAnsi"/>
          <w:color w:val="002060"/>
          <w:sz w:val="24"/>
          <w:szCs w:val="24"/>
        </w:rPr>
        <w:t>ccord</w:t>
      </w:r>
      <w:r w:rsidR="00125F7C">
        <w:rPr>
          <w:rFonts w:cstheme="minorHAnsi"/>
          <w:color w:val="002060"/>
          <w:sz w:val="24"/>
          <w:szCs w:val="24"/>
        </w:rPr>
        <w:t>ing to</w:t>
      </w:r>
      <w:r w:rsidR="00294D49" w:rsidRPr="00BA1602">
        <w:rPr>
          <w:rFonts w:cstheme="minorHAnsi"/>
          <w:color w:val="002060"/>
          <w:sz w:val="24"/>
          <w:szCs w:val="24"/>
        </w:rPr>
        <w:t xml:space="preserve"> </w:t>
      </w:r>
      <w:r w:rsidR="00A84D8F" w:rsidRPr="00BA1602">
        <w:rPr>
          <w:rFonts w:cstheme="minorHAnsi"/>
          <w:color w:val="002060"/>
          <w:sz w:val="24"/>
          <w:szCs w:val="24"/>
        </w:rPr>
        <w:t>Washington</w:t>
      </w:r>
      <w:r w:rsidR="00294D49" w:rsidRPr="00BA1602">
        <w:rPr>
          <w:rFonts w:cstheme="minorHAnsi"/>
          <w:color w:val="002060"/>
          <w:sz w:val="24"/>
          <w:szCs w:val="24"/>
        </w:rPr>
        <w:t xml:space="preserve"> state </w:t>
      </w:r>
      <w:r w:rsidR="00B3622C" w:rsidRPr="00BA1602">
        <w:rPr>
          <w:rFonts w:cstheme="minorHAnsi"/>
          <w:color w:val="002060"/>
          <w:sz w:val="24"/>
          <w:szCs w:val="24"/>
        </w:rPr>
        <w:t>rule</w:t>
      </w:r>
      <w:r w:rsidR="005A43AC" w:rsidRPr="00BA1602">
        <w:rPr>
          <w:rFonts w:cstheme="minorHAnsi"/>
          <w:color w:val="002060"/>
          <w:sz w:val="24"/>
          <w:szCs w:val="24"/>
        </w:rPr>
        <w:t xml:space="preserve">s and </w:t>
      </w:r>
      <w:r w:rsidR="00294D49" w:rsidRPr="00BA1602">
        <w:rPr>
          <w:rFonts w:cstheme="minorHAnsi"/>
          <w:color w:val="002060"/>
          <w:sz w:val="24"/>
          <w:szCs w:val="24"/>
        </w:rPr>
        <w:t xml:space="preserve">guidelines. </w:t>
      </w:r>
      <w:r w:rsidR="00125F7C">
        <w:rPr>
          <w:rFonts w:cstheme="minorHAnsi"/>
          <w:color w:val="002060"/>
          <w:sz w:val="24"/>
          <w:szCs w:val="24"/>
        </w:rPr>
        <w:t xml:space="preserve"> </w:t>
      </w:r>
      <w:r w:rsidRPr="00BA1602">
        <w:rPr>
          <w:rFonts w:cstheme="minorHAnsi"/>
          <w:color w:val="002060"/>
          <w:sz w:val="24"/>
          <w:szCs w:val="24"/>
        </w:rPr>
        <w:t xml:space="preserve">The </w:t>
      </w:r>
      <w:r w:rsidR="00A232C0" w:rsidRPr="00BA1602">
        <w:rPr>
          <w:rFonts w:cstheme="minorHAnsi"/>
          <w:color w:val="002060"/>
          <w:sz w:val="24"/>
          <w:szCs w:val="24"/>
        </w:rPr>
        <w:t>DES</w:t>
      </w:r>
      <w:r w:rsidRPr="00BA1602">
        <w:rPr>
          <w:rFonts w:cstheme="minorHAnsi"/>
          <w:color w:val="002060"/>
          <w:sz w:val="24"/>
          <w:szCs w:val="24"/>
        </w:rPr>
        <w:t xml:space="preserve"> Surplus Property arranges for </w:t>
      </w:r>
      <w:r w:rsidR="006E722E">
        <w:rPr>
          <w:rFonts w:cstheme="minorHAnsi"/>
          <w:color w:val="002060"/>
          <w:sz w:val="24"/>
          <w:szCs w:val="24"/>
        </w:rPr>
        <w:t xml:space="preserve">the </w:t>
      </w:r>
      <w:r w:rsidRPr="00BA1602">
        <w:rPr>
          <w:rFonts w:cstheme="minorHAnsi"/>
          <w:color w:val="002060"/>
          <w:sz w:val="24"/>
          <w:szCs w:val="24"/>
        </w:rPr>
        <w:t>trade-in</w:t>
      </w:r>
      <w:r w:rsidR="00125F7C">
        <w:rPr>
          <w:rFonts w:cstheme="minorHAnsi"/>
          <w:color w:val="002060"/>
          <w:sz w:val="24"/>
          <w:szCs w:val="24"/>
        </w:rPr>
        <w:t>,</w:t>
      </w:r>
      <w:r w:rsidRPr="00BA1602">
        <w:rPr>
          <w:rFonts w:cstheme="minorHAnsi"/>
          <w:color w:val="002060"/>
          <w:sz w:val="24"/>
          <w:szCs w:val="24"/>
        </w:rPr>
        <w:t xml:space="preserve"> dire</w:t>
      </w:r>
      <w:r w:rsidR="00125F7C">
        <w:rPr>
          <w:rFonts w:cstheme="minorHAnsi"/>
          <w:color w:val="002060"/>
          <w:sz w:val="24"/>
          <w:szCs w:val="24"/>
        </w:rPr>
        <w:t xml:space="preserve">ct sale to other state agencies, </w:t>
      </w:r>
      <w:r w:rsidRPr="00BA1602">
        <w:rPr>
          <w:rFonts w:cstheme="minorHAnsi"/>
          <w:color w:val="002060"/>
          <w:sz w:val="24"/>
          <w:szCs w:val="24"/>
        </w:rPr>
        <w:t>sale to the general public</w:t>
      </w:r>
      <w:r w:rsidR="00125F7C">
        <w:rPr>
          <w:rFonts w:cstheme="minorHAnsi"/>
          <w:color w:val="002060"/>
          <w:sz w:val="24"/>
          <w:szCs w:val="24"/>
        </w:rPr>
        <w:t>, or</w:t>
      </w:r>
      <w:r w:rsidRPr="00BA1602">
        <w:rPr>
          <w:rFonts w:cstheme="minorHAnsi"/>
          <w:color w:val="002060"/>
          <w:sz w:val="24"/>
          <w:szCs w:val="24"/>
        </w:rPr>
        <w:t xml:space="preserve"> disposal of the assets</w:t>
      </w:r>
      <w:r w:rsidR="005A43AC" w:rsidRPr="00BA1602">
        <w:rPr>
          <w:rFonts w:cstheme="minorHAnsi"/>
          <w:color w:val="002060"/>
          <w:sz w:val="24"/>
          <w:szCs w:val="24"/>
        </w:rPr>
        <w:t>, and provides the proceeds of sale, if any, to the S</w:t>
      </w:r>
      <w:r w:rsidR="00125F7C">
        <w:rPr>
          <w:rFonts w:cstheme="minorHAnsi"/>
          <w:color w:val="002060"/>
          <w:sz w:val="24"/>
          <w:szCs w:val="24"/>
        </w:rPr>
        <w:t>eattle Community Colleges</w:t>
      </w:r>
      <w:r w:rsidRPr="00BA1602">
        <w:rPr>
          <w:rFonts w:cstheme="minorHAnsi"/>
          <w:color w:val="002060"/>
          <w:sz w:val="24"/>
          <w:szCs w:val="24"/>
        </w:rPr>
        <w:t xml:space="preserve">. </w:t>
      </w:r>
    </w:p>
    <w:p w:rsidR="00B11A72" w:rsidRDefault="00B11A72" w:rsidP="00BA1602">
      <w:pPr>
        <w:rPr>
          <w:rFonts w:cstheme="minorHAnsi"/>
          <w:color w:val="002060"/>
          <w:sz w:val="24"/>
          <w:szCs w:val="24"/>
        </w:rPr>
      </w:pPr>
    </w:p>
    <w:p w:rsidR="00B11A72" w:rsidRDefault="00B11A72" w:rsidP="00BA1602">
      <w:pPr>
        <w:rPr>
          <w:rFonts w:asciiTheme="majorHAnsi" w:hAnsiTheme="majorHAnsi" w:cstheme="minorHAnsi"/>
          <w:b/>
          <w:color w:val="002060"/>
        </w:rPr>
      </w:pPr>
      <w:r w:rsidRPr="00B11A72">
        <w:rPr>
          <w:rFonts w:asciiTheme="majorHAnsi" w:hAnsiTheme="majorHAnsi" w:cstheme="minorHAnsi"/>
          <w:b/>
          <w:color w:val="002060"/>
        </w:rPr>
        <w:lastRenderedPageBreak/>
        <w:t>II. Fixed Asset IT Surplus to Non-Profit Organizations</w:t>
      </w:r>
    </w:p>
    <w:p w:rsidR="00215E67" w:rsidRDefault="00215E67" w:rsidP="00215E67">
      <w:pPr>
        <w:rPr>
          <w:color w:val="FF0000"/>
        </w:rPr>
      </w:pPr>
      <w:r>
        <w:rPr>
          <w:rFonts w:asciiTheme="majorHAnsi" w:hAnsiTheme="majorHAnsi"/>
          <w:color w:val="17365D"/>
          <w:sz w:val="24"/>
          <w:szCs w:val="24"/>
        </w:rPr>
        <w:t>RCW 43.19.19191 allows SCC to donate surplus computer equipment to qualified non-profit organizations. WAC 200-360-015 states “</w:t>
      </w:r>
      <w:r w:rsidRPr="00215E67">
        <w:rPr>
          <w:rFonts w:asciiTheme="majorHAnsi" w:hAnsiTheme="majorHAnsi" w:cs="Arial"/>
          <w:color w:val="002060"/>
          <w:sz w:val="24"/>
          <w:szCs w:val="24"/>
        </w:rPr>
        <w:t>All surplus actions, including those described in the regulation, will require submittal of the appropriate surplus document form to general administration</w:t>
      </w:r>
      <w:r>
        <w:rPr>
          <w:rFonts w:asciiTheme="majorHAnsi" w:hAnsiTheme="majorHAnsi" w:cs="Arial"/>
          <w:color w:val="002060"/>
          <w:sz w:val="24"/>
          <w:szCs w:val="24"/>
        </w:rPr>
        <w:t xml:space="preserve"> (DES).</w:t>
      </w:r>
      <w:r w:rsidRPr="00215E67">
        <w:rPr>
          <w:rFonts w:asciiTheme="majorHAnsi" w:hAnsiTheme="majorHAnsi" w:cs="Arial"/>
          <w:color w:val="002060"/>
          <w:sz w:val="24"/>
          <w:szCs w:val="24"/>
        </w:rPr>
        <w:t>”</w:t>
      </w:r>
      <w:r>
        <w:rPr>
          <w:rFonts w:asciiTheme="majorHAnsi" w:hAnsiTheme="majorHAnsi" w:cs="Arial"/>
          <w:color w:val="002060"/>
          <w:sz w:val="24"/>
          <w:szCs w:val="24"/>
        </w:rPr>
        <w:t xml:space="preserve"> As with the regular equipment surplus procedures, computer equipment requires </w:t>
      </w:r>
      <w:r>
        <w:rPr>
          <w:rFonts w:cstheme="minorHAnsi"/>
          <w:color w:val="002060"/>
          <w:sz w:val="24"/>
          <w:szCs w:val="24"/>
        </w:rPr>
        <w:t>t</w:t>
      </w:r>
      <w:r w:rsidRPr="00BA1602">
        <w:rPr>
          <w:rFonts w:cstheme="minorHAnsi"/>
          <w:color w:val="002060"/>
          <w:sz w:val="24"/>
          <w:szCs w:val="24"/>
        </w:rPr>
        <w:t xml:space="preserve">he department holding the asset </w:t>
      </w:r>
      <w:r>
        <w:rPr>
          <w:rFonts w:cstheme="minorHAnsi"/>
          <w:color w:val="002060"/>
          <w:sz w:val="24"/>
          <w:szCs w:val="24"/>
        </w:rPr>
        <w:t>to</w:t>
      </w:r>
      <w:r w:rsidRPr="00BA1602">
        <w:rPr>
          <w:rFonts w:cstheme="minorHAnsi"/>
          <w:color w:val="002060"/>
          <w:sz w:val="24"/>
          <w:szCs w:val="24"/>
        </w:rPr>
        <w:t xml:space="preserve"> prepare</w:t>
      </w:r>
      <w:r w:rsidRPr="00BA1602">
        <w:rPr>
          <w:rFonts w:eastAsia="Times New Roman" w:cstheme="minorHAnsi"/>
          <w:color w:val="002060"/>
          <w:sz w:val="24"/>
          <w:szCs w:val="24"/>
        </w:rPr>
        <w:t xml:space="preserve"> a detailed list of its surplus items and</w:t>
      </w:r>
      <w:r w:rsidRPr="00BA1602">
        <w:rPr>
          <w:rFonts w:cstheme="minorHAnsi"/>
          <w:color w:val="002060"/>
          <w:sz w:val="24"/>
          <w:szCs w:val="24"/>
        </w:rPr>
        <w:t xml:space="preserve"> </w:t>
      </w:r>
      <w:r w:rsidRPr="00BA1602">
        <w:rPr>
          <w:rFonts w:eastAsia="Times New Roman" w:cstheme="minorHAnsi"/>
          <w:color w:val="002060"/>
          <w:sz w:val="24"/>
          <w:szCs w:val="24"/>
        </w:rPr>
        <w:t xml:space="preserve">send it to Purchasing by emailing </w:t>
      </w:r>
      <w:hyperlink r:id="rId11" w:history="1">
        <w:r w:rsidR="00F02344" w:rsidRPr="00E33DDE">
          <w:rPr>
            <w:rStyle w:val="Hyperlink"/>
            <w:rFonts w:eastAsia="Times New Roman" w:cstheme="minorHAnsi"/>
            <w:i/>
            <w:sz w:val="24"/>
            <w:szCs w:val="24"/>
          </w:rPr>
          <w:t>FixedAsset@seattlecolleges.edu</w:t>
        </w:r>
      </w:hyperlink>
      <w:r w:rsidRPr="00BA1602">
        <w:rPr>
          <w:rFonts w:eastAsia="Times New Roman" w:cstheme="minorHAnsi"/>
          <w:color w:val="002060"/>
          <w:sz w:val="24"/>
          <w:szCs w:val="24"/>
        </w:rPr>
        <w:t>.  This list, in the form of MS Word document or MS Excel spreadsheet, should</w:t>
      </w:r>
      <w:r>
        <w:rPr>
          <w:rFonts w:eastAsia="Times New Roman" w:cstheme="minorHAnsi"/>
          <w:color w:val="002060"/>
          <w:sz w:val="24"/>
          <w:szCs w:val="24"/>
        </w:rPr>
        <w:t xml:space="preserve"> also</w:t>
      </w:r>
      <w:r w:rsidRPr="00BA1602">
        <w:rPr>
          <w:rFonts w:eastAsia="Times New Roman" w:cstheme="minorHAnsi"/>
          <w:color w:val="002060"/>
          <w:sz w:val="24"/>
          <w:szCs w:val="24"/>
        </w:rPr>
        <w:t xml:space="preserve"> include: (a) description</w:t>
      </w:r>
      <w:r>
        <w:rPr>
          <w:rFonts w:eastAsia="Times New Roman" w:cstheme="minorHAnsi"/>
          <w:color w:val="002060"/>
          <w:sz w:val="24"/>
          <w:szCs w:val="24"/>
        </w:rPr>
        <w:t xml:space="preserve"> of each asset</w:t>
      </w:r>
      <w:r w:rsidRPr="00BA1602">
        <w:rPr>
          <w:rFonts w:eastAsia="Times New Roman" w:cstheme="minorHAnsi"/>
          <w:color w:val="002060"/>
          <w:sz w:val="24"/>
          <w:szCs w:val="24"/>
        </w:rPr>
        <w:t xml:space="preserve">, (b) brand name and model, </w:t>
      </w:r>
      <w:r>
        <w:rPr>
          <w:rFonts w:eastAsia="Times New Roman" w:cstheme="minorHAnsi"/>
          <w:color w:val="002060"/>
          <w:sz w:val="24"/>
          <w:szCs w:val="24"/>
        </w:rPr>
        <w:t xml:space="preserve">and </w:t>
      </w:r>
      <w:r w:rsidRPr="00BA1602">
        <w:rPr>
          <w:rFonts w:eastAsia="Times New Roman" w:cstheme="minorHAnsi"/>
          <w:color w:val="002060"/>
          <w:sz w:val="24"/>
          <w:szCs w:val="24"/>
        </w:rPr>
        <w:t xml:space="preserve">(c) </w:t>
      </w:r>
      <w:r>
        <w:rPr>
          <w:rFonts w:eastAsia="Times New Roman" w:cstheme="minorHAnsi"/>
          <w:color w:val="002060"/>
          <w:sz w:val="24"/>
          <w:szCs w:val="24"/>
        </w:rPr>
        <w:t>any</w:t>
      </w:r>
      <w:r w:rsidRPr="00BA1602">
        <w:rPr>
          <w:rFonts w:eastAsia="Times New Roman" w:cstheme="minorHAnsi"/>
          <w:color w:val="002060"/>
          <w:sz w:val="24"/>
          <w:szCs w:val="24"/>
        </w:rPr>
        <w:t xml:space="preserve"> special characteristics or instruction.</w:t>
      </w:r>
      <w:r>
        <w:rPr>
          <w:rFonts w:eastAsia="Times New Roman" w:cstheme="minorHAnsi"/>
          <w:color w:val="002060"/>
          <w:sz w:val="24"/>
          <w:szCs w:val="24"/>
        </w:rPr>
        <w:t xml:space="preserve"> </w:t>
      </w:r>
    </w:p>
    <w:p w:rsidR="00B11A72" w:rsidRPr="00F02344" w:rsidRDefault="00215E67" w:rsidP="00B11A72">
      <w:pPr>
        <w:pStyle w:val="NormalWeb"/>
        <w:rPr>
          <w:rFonts w:asciiTheme="minorHAnsi" w:hAnsiTheme="minorHAnsi"/>
          <w:sz w:val="24"/>
          <w:szCs w:val="24"/>
        </w:rPr>
      </w:pPr>
      <w:r w:rsidRPr="00F02344">
        <w:rPr>
          <w:rFonts w:asciiTheme="minorHAnsi" w:hAnsiTheme="minorHAnsi"/>
          <w:color w:val="17365D"/>
          <w:sz w:val="24"/>
          <w:szCs w:val="24"/>
        </w:rPr>
        <w:t xml:space="preserve">Purchasing notifies DES each time surplus is to be sent to the non-profit for recycling. </w:t>
      </w:r>
      <w:r w:rsidR="00B11A72" w:rsidRPr="00F02344">
        <w:rPr>
          <w:rFonts w:asciiTheme="minorHAnsi" w:hAnsiTheme="minorHAnsi"/>
          <w:color w:val="17365D"/>
          <w:sz w:val="24"/>
          <w:szCs w:val="24"/>
        </w:rPr>
        <w:t xml:space="preserve">As always, please email </w:t>
      </w:r>
      <w:hyperlink r:id="rId12" w:history="1">
        <w:r w:rsidR="00B11A72" w:rsidRPr="00F02344">
          <w:rPr>
            <w:rStyle w:val="Hyperlink"/>
            <w:rFonts w:asciiTheme="minorHAnsi" w:eastAsiaTheme="majorEastAsia" w:hAnsiTheme="minorHAnsi"/>
            <w:sz w:val="24"/>
            <w:szCs w:val="24"/>
          </w:rPr>
          <w:t>fixedasset@seattlecolleges.edu</w:t>
        </w:r>
      </w:hyperlink>
      <w:r w:rsidR="00B11A72" w:rsidRPr="00F02344">
        <w:rPr>
          <w:rFonts w:asciiTheme="minorHAnsi" w:hAnsiTheme="minorHAnsi"/>
          <w:color w:val="17365D"/>
          <w:sz w:val="24"/>
          <w:szCs w:val="24"/>
        </w:rPr>
        <w:t xml:space="preserve"> if any computers have a TAG sticker.  Otherwise, you don’t need to contact us.</w:t>
      </w:r>
    </w:p>
    <w:p w:rsidR="00B11A72" w:rsidRPr="00B11A72" w:rsidRDefault="00B11A72" w:rsidP="00BA1602">
      <w:pPr>
        <w:rPr>
          <w:rFonts w:asciiTheme="majorHAnsi" w:hAnsiTheme="majorHAnsi" w:cstheme="minorHAnsi"/>
          <w:b/>
          <w:color w:val="002060"/>
        </w:rPr>
      </w:pPr>
    </w:p>
    <w:sectPr w:rsidR="00B11A72" w:rsidRPr="00B11A72" w:rsidSect="00F57C81">
      <w:footerReference w:type="default" r:id="rId13"/>
      <w:pgSz w:w="12240" w:h="15840"/>
      <w:pgMar w:top="720" w:right="180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B0" w:rsidRDefault="00697BB0" w:rsidP="00DB4611">
      <w:pPr>
        <w:spacing w:after="0" w:line="240" w:lineRule="auto"/>
      </w:pPr>
      <w:r>
        <w:separator/>
      </w:r>
    </w:p>
  </w:endnote>
  <w:endnote w:type="continuationSeparator" w:id="0">
    <w:p w:rsidR="00697BB0" w:rsidRDefault="00697BB0" w:rsidP="00DB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11" w:rsidRPr="00BA1602" w:rsidRDefault="00DB4611">
    <w:pPr>
      <w:pStyle w:val="Footer"/>
      <w:rPr>
        <w:color w:val="404040" w:themeColor="text1" w:themeTint="BF"/>
        <w:sz w:val="20"/>
        <w:szCs w:val="20"/>
      </w:rPr>
    </w:pPr>
    <w:r w:rsidRPr="00BA1602">
      <w:rPr>
        <w:color w:val="404040" w:themeColor="text1" w:themeTint="BF"/>
        <w:sz w:val="20"/>
        <w:szCs w:val="20"/>
      </w:rPr>
      <w:t xml:space="preserve">General Guidelines for Fixed </w:t>
    </w:r>
    <w:r w:rsidRPr="00BA1602">
      <w:rPr>
        <w:color w:val="595959" w:themeColor="text1" w:themeTint="A6"/>
        <w:sz w:val="20"/>
        <w:szCs w:val="20"/>
      </w:rPr>
      <w:t>Assets</w:t>
    </w:r>
    <w:r w:rsidR="00BA1602" w:rsidRPr="00BA1602">
      <w:rPr>
        <w:color w:val="404040" w:themeColor="text1" w:themeTint="BF"/>
        <w:sz w:val="20"/>
        <w:szCs w:val="20"/>
      </w:rPr>
      <w:t xml:space="preserve"> Inventory and Surplus Property   </w:t>
    </w:r>
    <w:r w:rsidR="00BA1602">
      <w:rPr>
        <w:color w:val="404040" w:themeColor="text1" w:themeTint="BF"/>
        <w:sz w:val="20"/>
        <w:szCs w:val="20"/>
      </w:rPr>
      <w:t xml:space="preserve">                               </w:t>
    </w:r>
    <w:r w:rsidR="00F02344">
      <w:rPr>
        <w:color w:val="404040" w:themeColor="text1" w:themeTint="BF"/>
        <w:sz w:val="20"/>
        <w:szCs w:val="20"/>
      </w:rPr>
      <w:t xml:space="preserve">      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B0" w:rsidRDefault="00697BB0" w:rsidP="00DB4611">
      <w:pPr>
        <w:spacing w:after="0" w:line="240" w:lineRule="auto"/>
      </w:pPr>
      <w:r>
        <w:separator/>
      </w:r>
    </w:p>
  </w:footnote>
  <w:footnote w:type="continuationSeparator" w:id="0">
    <w:p w:rsidR="00697BB0" w:rsidRDefault="00697BB0" w:rsidP="00DB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F36"/>
    <w:multiLevelType w:val="hybridMultilevel"/>
    <w:tmpl w:val="26AE23C6"/>
    <w:lvl w:ilvl="0" w:tplc="323C7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E00"/>
    <w:multiLevelType w:val="hybridMultilevel"/>
    <w:tmpl w:val="6EAC3130"/>
    <w:lvl w:ilvl="0" w:tplc="2EB8BEA2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16E9F"/>
    <w:multiLevelType w:val="hybridMultilevel"/>
    <w:tmpl w:val="23A4A4E8"/>
    <w:lvl w:ilvl="0" w:tplc="676E4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3273"/>
    <w:multiLevelType w:val="hybridMultilevel"/>
    <w:tmpl w:val="2B522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4CE6"/>
    <w:multiLevelType w:val="hybridMultilevel"/>
    <w:tmpl w:val="A168A6F2"/>
    <w:lvl w:ilvl="0" w:tplc="1DC2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2EF9"/>
    <w:multiLevelType w:val="hybridMultilevel"/>
    <w:tmpl w:val="F1806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B4BA2"/>
    <w:multiLevelType w:val="hybridMultilevel"/>
    <w:tmpl w:val="A23A10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594CA1"/>
    <w:multiLevelType w:val="hybridMultilevel"/>
    <w:tmpl w:val="1B3E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E5C83"/>
    <w:multiLevelType w:val="hybridMultilevel"/>
    <w:tmpl w:val="C752413A"/>
    <w:lvl w:ilvl="0" w:tplc="8F38D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7D9C"/>
    <w:multiLevelType w:val="hybridMultilevel"/>
    <w:tmpl w:val="F1806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35361"/>
    <w:multiLevelType w:val="hybridMultilevel"/>
    <w:tmpl w:val="CD02412C"/>
    <w:lvl w:ilvl="0" w:tplc="2EB8BEA2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37"/>
    <w:rsid w:val="000012DD"/>
    <w:rsid w:val="00013883"/>
    <w:rsid w:val="00033C0A"/>
    <w:rsid w:val="00035F56"/>
    <w:rsid w:val="00037833"/>
    <w:rsid w:val="000606BC"/>
    <w:rsid w:val="000700E0"/>
    <w:rsid w:val="000A155B"/>
    <w:rsid w:val="000A27CC"/>
    <w:rsid w:val="000D56FD"/>
    <w:rsid w:val="000F342F"/>
    <w:rsid w:val="00125F7C"/>
    <w:rsid w:val="00177572"/>
    <w:rsid w:val="00197557"/>
    <w:rsid w:val="001A5B13"/>
    <w:rsid w:val="001B00A1"/>
    <w:rsid w:val="001C697E"/>
    <w:rsid w:val="001D626E"/>
    <w:rsid w:val="00201AAD"/>
    <w:rsid w:val="00215E67"/>
    <w:rsid w:val="0025228E"/>
    <w:rsid w:val="002647AC"/>
    <w:rsid w:val="00294D49"/>
    <w:rsid w:val="002B29EC"/>
    <w:rsid w:val="002E4B99"/>
    <w:rsid w:val="00364165"/>
    <w:rsid w:val="003958A8"/>
    <w:rsid w:val="003D2EAF"/>
    <w:rsid w:val="00404CCF"/>
    <w:rsid w:val="00415D9E"/>
    <w:rsid w:val="00450BE7"/>
    <w:rsid w:val="00485325"/>
    <w:rsid w:val="004D51D9"/>
    <w:rsid w:val="004D65B7"/>
    <w:rsid w:val="004E5E2C"/>
    <w:rsid w:val="00507293"/>
    <w:rsid w:val="005A43AC"/>
    <w:rsid w:val="005A5E37"/>
    <w:rsid w:val="005E2716"/>
    <w:rsid w:val="0062514D"/>
    <w:rsid w:val="00627E37"/>
    <w:rsid w:val="00632162"/>
    <w:rsid w:val="00670307"/>
    <w:rsid w:val="00676377"/>
    <w:rsid w:val="00697BB0"/>
    <w:rsid w:val="006A2804"/>
    <w:rsid w:val="006E722E"/>
    <w:rsid w:val="006F0513"/>
    <w:rsid w:val="00720B09"/>
    <w:rsid w:val="007405B7"/>
    <w:rsid w:val="007415FD"/>
    <w:rsid w:val="0075242C"/>
    <w:rsid w:val="007A1C3A"/>
    <w:rsid w:val="007A3AF7"/>
    <w:rsid w:val="007D1B42"/>
    <w:rsid w:val="007D3429"/>
    <w:rsid w:val="007F53A4"/>
    <w:rsid w:val="0080498B"/>
    <w:rsid w:val="00875F64"/>
    <w:rsid w:val="00880F0F"/>
    <w:rsid w:val="008F1669"/>
    <w:rsid w:val="008F7017"/>
    <w:rsid w:val="00905F08"/>
    <w:rsid w:val="00931003"/>
    <w:rsid w:val="009521F5"/>
    <w:rsid w:val="009C134D"/>
    <w:rsid w:val="009C4AF2"/>
    <w:rsid w:val="009F2EAF"/>
    <w:rsid w:val="00A04040"/>
    <w:rsid w:val="00A232C0"/>
    <w:rsid w:val="00A66BFC"/>
    <w:rsid w:val="00A84D8F"/>
    <w:rsid w:val="00A9400F"/>
    <w:rsid w:val="00AB6AA8"/>
    <w:rsid w:val="00AC0421"/>
    <w:rsid w:val="00AE1CC5"/>
    <w:rsid w:val="00B021F3"/>
    <w:rsid w:val="00B11A72"/>
    <w:rsid w:val="00B13C18"/>
    <w:rsid w:val="00B3622C"/>
    <w:rsid w:val="00B51668"/>
    <w:rsid w:val="00B61B7E"/>
    <w:rsid w:val="00B64D2C"/>
    <w:rsid w:val="00B70930"/>
    <w:rsid w:val="00B902C8"/>
    <w:rsid w:val="00BA1602"/>
    <w:rsid w:val="00BB550B"/>
    <w:rsid w:val="00BC1788"/>
    <w:rsid w:val="00BD1F75"/>
    <w:rsid w:val="00BF3318"/>
    <w:rsid w:val="00C93533"/>
    <w:rsid w:val="00CA149F"/>
    <w:rsid w:val="00CB7517"/>
    <w:rsid w:val="00CF61B3"/>
    <w:rsid w:val="00CF660A"/>
    <w:rsid w:val="00D31313"/>
    <w:rsid w:val="00D67023"/>
    <w:rsid w:val="00D86361"/>
    <w:rsid w:val="00DB4611"/>
    <w:rsid w:val="00DD0170"/>
    <w:rsid w:val="00DD1E2D"/>
    <w:rsid w:val="00E11778"/>
    <w:rsid w:val="00E42211"/>
    <w:rsid w:val="00E54057"/>
    <w:rsid w:val="00E56A7D"/>
    <w:rsid w:val="00E73DC0"/>
    <w:rsid w:val="00E75760"/>
    <w:rsid w:val="00E91EBA"/>
    <w:rsid w:val="00F02344"/>
    <w:rsid w:val="00F07471"/>
    <w:rsid w:val="00F31343"/>
    <w:rsid w:val="00F57C81"/>
    <w:rsid w:val="00F80373"/>
    <w:rsid w:val="00F80AC2"/>
    <w:rsid w:val="00FB09B2"/>
    <w:rsid w:val="00FC0B11"/>
    <w:rsid w:val="00FC402D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C16AF-980C-44B2-AE90-B651420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3DC0"/>
    <w:pPr>
      <w:spacing w:before="30" w:after="3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73DC0"/>
    <w:pPr>
      <w:spacing w:before="30" w:after="3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70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5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3DC0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73D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73DC0"/>
    <w:rPr>
      <w:i/>
      <w:iCs/>
    </w:rPr>
  </w:style>
  <w:style w:type="character" w:styleId="Hyperlink">
    <w:name w:val="Hyperlink"/>
    <w:basedOn w:val="DefaultParagraphFont"/>
    <w:uiPriority w:val="99"/>
    <w:unhideWhenUsed/>
    <w:rsid w:val="00AB6A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11"/>
  </w:style>
  <w:style w:type="paragraph" w:styleId="Footer">
    <w:name w:val="footer"/>
    <w:basedOn w:val="Normal"/>
    <w:link w:val="FooterChar"/>
    <w:uiPriority w:val="99"/>
    <w:unhideWhenUsed/>
    <w:rsid w:val="00DB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1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edAsset@seattlecolleges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xedAsset@seattlecolleges.edu" TargetMode="External"/><Relationship Id="rId12" Type="http://schemas.openxmlformats.org/officeDocument/2006/relationships/hyperlink" Target="mailto:fixedasset@seattlecolleg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xedAsset@seattlecolleges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ixedAsset@seattlecollege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xedAsset@seattlecollege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 Fixed Assets Inventory and Surplus Property</vt:lpstr>
    </vt:vector>
  </TitlesOfParts>
  <Company>Seattle Community Colleges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Fixed Assets Inventory and Surplus Property</dc:title>
  <dc:subject>Fixed Asset Guidelines</dc:subject>
  <dc:creator>Damanpour</dc:creator>
  <cp:lastModifiedBy>Bush, Craig</cp:lastModifiedBy>
  <cp:revision>3</cp:revision>
  <cp:lastPrinted>2013-04-29T16:32:00Z</cp:lastPrinted>
  <dcterms:created xsi:type="dcterms:W3CDTF">2016-02-18T23:17:00Z</dcterms:created>
  <dcterms:modified xsi:type="dcterms:W3CDTF">2016-02-18T23:19:00Z</dcterms:modified>
</cp:coreProperties>
</file>